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8A" w:rsidRPr="00303E8A" w:rsidRDefault="00303E8A" w:rsidP="00303E8A">
      <w:pPr>
        <w:ind w:left="-1701" w:right="-850"/>
        <w:rPr>
          <w:rFonts w:ascii="Times New Roman" w:hAnsi="Times New Roman" w:cs="Times New Roman"/>
        </w:rPr>
      </w:pPr>
      <w:r w:rsidRPr="00303E8A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597FCA0E" wp14:editId="16776F14">
            <wp:extent cx="7591425" cy="1323975"/>
            <wp:effectExtent l="0" t="0" r="9525" b="9525"/>
            <wp:docPr id="1" name="Рисунок 1" descr="Описание: Lion SSD:Users:savinov:Desktop:Бланк2 Д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ion SSD:Users:savinov:Desktop:Бланк2 Д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E8A" w:rsidRPr="00303E8A" w:rsidRDefault="00303E8A" w:rsidP="00303E8A">
      <w:pPr>
        <w:rPr>
          <w:rFonts w:ascii="Times New Roman" w:hAnsi="Times New Roman" w:cs="Times New Roman"/>
        </w:rPr>
      </w:pPr>
    </w:p>
    <w:p w:rsidR="00303E8A" w:rsidRPr="00C804D2" w:rsidRDefault="00303E8A" w:rsidP="00303E8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</w:rPr>
        <w:t>К</w:t>
      </w:r>
      <w:r w:rsidRPr="00C804D2">
        <w:rPr>
          <w:rFonts w:ascii="Times New Roman" w:hAnsi="Times New Roman" w:cs="Times New Roman"/>
          <w:sz w:val="24"/>
          <w:szCs w:val="24"/>
        </w:rPr>
        <w:t>руглий стіл</w:t>
      </w:r>
    </w:p>
    <w:p w:rsidR="00303E8A" w:rsidRPr="00C804D2" w:rsidRDefault="00303E8A" w:rsidP="00303E8A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«Друга річниця підписання Угоди про асоціацію з ЄС: рух назустріч всупереч перешкодам?»</w:t>
      </w:r>
      <w:r w:rsidRPr="00303E8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C804D2">
        <w:rPr>
          <w:rFonts w:ascii="Times New Roman" w:hAnsi="Times New Roman" w:cs="Times New Roman"/>
          <w:i/>
          <w:sz w:val="24"/>
          <w:szCs w:val="24"/>
        </w:rPr>
        <w:br/>
      </w:r>
      <w:r w:rsidRPr="00C804D2">
        <w:rPr>
          <w:rFonts w:ascii="Times New Roman" w:hAnsi="Times New Roman" w:cs="Times New Roman"/>
          <w:sz w:val="24"/>
          <w:szCs w:val="24"/>
        </w:rPr>
        <w:br/>
      </w:r>
      <w:r w:rsidRPr="00303E8A">
        <w:rPr>
          <w:rFonts w:ascii="Times New Roman" w:hAnsi="Times New Roman" w:cs="Times New Roman"/>
          <w:b/>
          <w:bCs/>
          <w:sz w:val="24"/>
          <w:szCs w:val="24"/>
        </w:rPr>
        <w:t>18 березня  2016 р.</w:t>
      </w:r>
      <w:r w:rsidRPr="00C804D2">
        <w:rPr>
          <w:rFonts w:ascii="Times New Roman" w:hAnsi="Times New Roman" w:cs="Times New Roman"/>
          <w:sz w:val="24"/>
          <w:szCs w:val="24"/>
        </w:rPr>
        <w:br/>
        <w:t>Українськ</w:t>
      </w:r>
      <w:r w:rsidRPr="00303E8A">
        <w:rPr>
          <w:rFonts w:ascii="Times New Roman" w:hAnsi="Times New Roman" w:cs="Times New Roman"/>
          <w:sz w:val="24"/>
          <w:szCs w:val="24"/>
        </w:rPr>
        <w:t>е  інформаційне агентство</w:t>
      </w:r>
      <w:r w:rsidRPr="00C804D2">
        <w:rPr>
          <w:rFonts w:ascii="Times New Roman" w:hAnsi="Times New Roman" w:cs="Times New Roman"/>
          <w:sz w:val="24"/>
          <w:szCs w:val="24"/>
        </w:rPr>
        <w:t xml:space="preserve"> «Укрінформ»</w:t>
      </w:r>
      <w:r w:rsidRPr="00C804D2">
        <w:rPr>
          <w:rFonts w:ascii="Times New Roman" w:hAnsi="Times New Roman" w:cs="Times New Roman"/>
          <w:sz w:val="24"/>
          <w:szCs w:val="24"/>
        </w:rPr>
        <w:br/>
        <w:t>(вул. Б.Хмельницького, 8/16).</w:t>
      </w:r>
    </w:p>
    <w:p w:rsidR="00303E8A" w:rsidRPr="00C804D2" w:rsidRDefault="00303E8A" w:rsidP="00303E8A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C804D2">
        <w:rPr>
          <w:rFonts w:ascii="Times New Roman" w:hAnsi="Times New Roman" w:cs="Times New Roman"/>
          <w:sz w:val="24"/>
          <w:szCs w:val="24"/>
        </w:rPr>
        <w:t xml:space="preserve"> Організатори  круглого столу  —  </w:t>
      </w:r>
      <w:r w:rsidRPr="00C804D2">
        <w:rPr>
          <w:rFonts w:ascii="Times New Roman" w:hAnsi="Times New Roman" w:cs="Times New Roman"/>
          <w:b/>
          <w:sz w:val="24"/>
          <w:szCs w:val="24"/>
        </w:rPr>
        <w:t xml:space="preserve">Фонд «Демократичні ініціативи» імені Ілька </w:t>
      </w:r>
      <w:proofErr w:type="spellStart"/>
      <w:r w:rsidRPr="00C804D2">
        <w:rPr>
          <w:rFonts w:ascii="Times New Roman" w:hAnsi="Times New Roman" w:cs="Times New Roman"/>
          <w:b/>
          <w:sz w:val="24"/>
          <w:szCs w:val="24"/>
        </w:rPr>
        <w:t>Кучеріва</w:t>
      </w:r>
      <w:proofErr w:type="spellEnd"/>
      <w:r w:rsidRPr="00C804D2">
        <w:rPr>
          <w:rFonts w:ascii="Times New Roman" w:hAnsi="Times New Roman" w:cs="Times New Roman"/>
          <w:b/>
          <w:sz w:val="24"/>
          <w:szCs w:val="24"/>
        </w:rPr>
        <w:t xml:space="preserve"> та Комітет  Верховної Ради з питань європейської інтеграції</w:t>
      </w:r>
    </w:p>
    <w:p w:rsidR="00303E8A" w:rsidRPr="00C804D2" w:rsidRDefault="00303E8A" w:rsidP="00303E8A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sz w:val="24"/>
          <w:szCs w:val="24"/>
        </w:rPr>
        <w:t> </w:t>
      </w:r>
      <w:r w:rsidRPr="00303E8A">
        <w:rPr>
          <w:rFonts w:ascii="Times New Roman" w:hAnsi="Times New Roman" w:cs="Times New Roman"/>
          <w:b/>
          <w:bCs/>
          <w:sz w:val="24"/>
          <w:szCs w:val="24"/>
          <w:u w:val="single"/>
        </w:rPr>
        <w:t>Запрошені до участі:</w:t>
      </w:r>
    </w:p>
    <w:p w:rsidR="00303E8A" w:rsidRPr="00C804D2" w:rsidRDefault="00303E8A" w:rsidP="00303E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b/>
          <w:sz w:val="24"/>
          <w:szCs w:val="24"/>
        </w:rPr>
        <w:t xml:space="preserve">Ірина </w:t>
      </w:r>
      <w:proofErr w:type="spellStart"/>
      <w:r w:rsidRPr="00C804D2">
        <w:rPr>
          <w:rFonts w:ascii="Times New Roman" w:hAnsi="Times New Roman" w:cs="Times New Roman"/>
          <w:b/>
          <w:sz w:val="24"/>
          <w:szCs w:val="24"/>
        </w:rPr>
        <w:t>Бекешкіна</w:t>
      </w:r>
      <w:proofErr w:type="spellEnd"/>
      <w:r w:rsidRPr="00C804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04D2">
        <w:rPr>
          <w:rFonts w:ascii="Times New Roman" w:hAnsi="Times New Roman" w:cs="Times New Roman"/>
          <w:sz w:val="24"/>
          <w:szCs w:val="24"/>
        </w:rPr>
        <w:t xml:space="preserve">– директор Фонду «Демократичні ініціативи» імені Ілька </w:t>
      </w:r>
      <w:proofErr w:type="spellStart"/>
      <w:r w:rsidRPr="00C804D2">
        <w:rPr>
          <w:rFonts w:ascii="Times New Roman" w:hAnsi="Times New Roman" w:cs="Times New Roman"/>
          <w:sz w:val="24"/>
          <w:szCs w:val="24"/>
        </w:rPr>
        <w:t>Кучеріва</w:t>
      </w:r>
      <w:proofErr w:type="spellEnd"/>
    </w:p>
    <w:p w:rsidR="00303E8A" w:rsidRPr="00C804D2" w:rsidRDefault="00303E8A" w:rsidP="00303E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b/>
          <w:sz w:val="24"/>
          <w:szCs w:val="24"/>
        </w:rPr>
        <w:t xml:space="preserve">Олексій </w:t>
      </w:r>
      <w:proofErr w:type="spellStart"/>
      <w:r w:rsidRPr="00C804D2">
        <w:rPr>
          <w:rFonts w:ascii="Times New Roman" w:hAnsi="Times New Roman" w:cs="Times New Roman"/>
          <w:b/>
          <w:sz w:val="24"/>
          <w:szCs w:val="24"/>
        </w:rPr>
        <w:t>Гарань</w:t>
      </w:r>
      <w:proofErr w:type="spellEnd"/>
      <w:r w:rsidRPr="00C804D2">
        <w:rPr>
          <w:rFonts w:ascii="Times New Roman" w:hAnsi="Times New Roman" w:cs="Times New Roman"/>
          <w:sz w:val="24"/>
          <w:szCs w:val="24"/>
        </w:rPr>
        <w:t xml:space="preserve"> – науковий директор Фонду «Демократичні ініціативи» імені Ілька </w:t>
      </w:r>
      <w:proofErr w:type="spellStart"/>
      <w:r w:rsidRPr="00C804D2">
        <w:rPr>
          <w:rFonts w:ascii="Times New Roman" w:hAnsi="Times New Roman" w:cs="Times New Roman"/>
          <w:sz w:val="24"/>
          <w:szCs w:val="24"/>
        </w:rPr>
        <w:t>Кучеріва</w:t>
      </w:r>
      <w:proofErr w:type="spellEnd"/>
      <w:r w:rsidRPr="00C804D2">
        <w:rPr>
          <w:rFonts w:ascii="Times New Roman" w:hAnsi="Times New Roman" w:cs="Times New Roman"/>
          <w:sz w:val="24"/>
          <w:szCs w:val="24"/>
        </w:rPr>
        <w:t>, професор Національного університету «Києво-Могилянська академія»</w:t>
      </w:r>
    </w:p>
    <w:p w:rsidR="00303E8A" w:rsidRPr="00C804D2" w:rsidRDefault="00303E8A" w:rsidP="00303E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b/>
          <w:sz w:val="24"/>
          <w:szCs w:val="24"/>
        </w:rPr>
        <w:t>Ірина Геращенко</w:t>
      </w:r>
      <w:r w:rsidRPr="00C804D2">
        <w:rPr>
          <w:rFonts w:ascii="Times New Roman" w:hAnsi="Times New Roman" w:cs="Times New Roman"/>
          <w:sz w:val="24"/>
          <w:szCs w:val="24"/>
        </w:rPr>
        <w:t xml:space="preserve"> – голова Комітету Верховної Ради України з питань європейської інтеграції</w:t>
      </w:r>
    </w:p>
    <w:p w:rsidR="00303E8A" w:rsidRPr="00C804D2" w:rsidRDefault="00303E8A" w:rsidP="00303E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b/>
          <w:sz w:val="24"/>
          <w:szCs w:val="24"/>
        </w:rPr>
        <w:t>Марія Голуб</w:t>
      </w:r>
      <w:r w:rsidRPr="00C804D2">
        <w:rPr>
          <w:rFonts w:ascii="Times New Roman" w:hAnsi="Times New Roman" w:cs="Times New Roman"/>
          <w:sz w:val="24"/>
          <w:szCs w:val="24"/>
        </w:rPr>
        <w:t xml:space="preserve"> – експерт інформаційної кампанії «Сильніші разом»</w:t>
      </w:r>
    </w:p>
    <w:p w:rsidR="00303E8A" w:rsidRPr="00C804D2" w:rsidRDefault="00303E8A" w:rsidP="00303E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b/>
          <w:sz w:val="24"/>
          <w:szCs w:val="24"/>
        </w:rPr>
        <w:t xml:space="preserve">Марія </w:t>
      </w:r>
      <w:proofErr w:type="spellStart"/>
      <w:r w:rsidRPr="00C804D2">
        <w:rPr>
          <w:rFonts w:ascii="Times New Roman" w:hAnsi="Times New Roman" w:cs="Times New Roman"/>
          <w:b/>
          <w:sz w:val="24"/>
          <w:szCs w:val="24"/>
        </w:rPr>
        <w:t>Іонова</w:t>
      </w:r>
      <w:proofErr w:type="spellEnd"/>
      <w:r w:rsidRPr="00C804D2">
        <w:rPr>
          <w:rFonts w:ascii="Times New Roman" w:hAnsi="Times New Roman" w:cs="Times New Roman"/>
          <w:sz w:val="24"/>
          <w:szCs w:val="24"/>
        </w:rPr>
        <w:t xml:space="preserve"> – заступник голови Комітету Верховної Ради України з питань європейської інтеграції</w:t>
      </w:r>
    </w:p>
    <w:p w:rsidR="00303E8A" w:rsidRPr="00C804D2" w:rsidRDefault="00303E8A" w:rsidP="00303E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b/>
          <w:sz w:val="24"/>
          <w:szCs w:val="24"/>
        </w:rPr>
        <w:t xml:space="preserve">Валерія </w:t>
      </w:r>
      <w:proofErr w:type="spellStart"/>
      <w:r w:rsidRPr="00C804D2">
        <w:rPr>
          <w:rFonts w:ascii="Times New Roman" w:hAnsi="Times New Roman" w:cs="Times New Roman"/>
          <w:b/>
          <w:sz w:val="24"/>
          <w:szCs w:val="24"/>
        </w:rPr>
        <w:t>Маліцька</w:t>
      </w:r>
      <w:proofErr w:type="spellEnd"/>
      <w:r w:rsidRPr="00C804D2">
        <w:rPr>
          <w:rFonts w:ascii="Times New Roman" w:hAnsi="Times New Roman" w:cs="Times New Roman"/>
          <w:sz w:val="24"/>
          <w:szCs w:val="24"/>
        </w:rPr>
        <w:t xml:space="preserve"> – виконувач обов’язків голови Студентської ради Національного  авіаційного університету</w:t>
      </w:r>
    </w:p>
    <w:p w:rsidR="00303E8A" w:rsidRPr="00C804D2" w:rsidRDefault="00303E8A" w:rsidP="00303E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b/>
          <w:sz w:val="24"/>
          <w:szCs w:val="24"/>
        </w:rPr>
        <w:t>Олексій Сидорчук</w:t>
      </w:r>
      <w:r w:rsidRPr="00C804D2">
        <w:rPr>
          <w:rFonts w:ascii="Times New Roman" w:hAnsi="Times New Roman" w:cs="Times New Roman"/>
          <w:sz w:val="24"/>
          <w:szCs w:val="24"/>
        </w:rPr>
        <w:t xml:space="preserve"> – політичний аналітик  Фонду «Демократичні ініціативи» імені Ілька </w:t>
      </w:r>
      <w:proofErr w:type="spellStart"/>
      <w:r w:rsidRPr="00C804D2">
        <w:rPr>
          <w:rFonts w:ascii="Times New Roman" w:hAnsi="Times New Roman" w:cs="Times New Roman"/>
          <w:sz w:val="24"/>
          <w:szCs w:val="24"/>
        </w:rPr>
        <w:t>Кучеріва</w:t>
      </w:r>
      <w:proofErr w:type="spellEnd"/>
    </w:p>
    <w:p w:rsidR="00303E8A" w:rsidRPr="00C804D2" w:rsidRDefault="00303E8A" w:rsidP="00303E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b/>
          <w:sz w:val="24"/>
          <w:szCs w:val="24"/>
        </w:rPr>
        <w:t>Ірина  Сушко</w:t>
      </w:r>
      <w:r w:rsidRPr="00C804D2">
        <w:rPr>
          <w:rFonts w:ascii="Times New Roman" w:hAnsi="Times New Roman" w:cs="Times New Roman"/>
          <w:sz w:val="24"/>
          <w:szCs w:val="24"/>
        </w:rPr>
        <w:t xml:space="preserve"> – керівник ГО «Європа без бар’єрів»</w:t>
      </w:r>
    </w:p>
    <w:p w:rsidR="00303E8A" w:rsidRPr="00C804D2" w:rsidRDefault="00303E8A" w:rsidP="00303E8A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04D2">
        <w:rPr>
          <w:rFonts w:ascii="Times New Roman" w:hAnsi="Times New Roman" w:cs="Times New Roman"/>
          <w:sz w:val="24"/>
          <w:szCs w:val="24"/>
        </w:rPr>
        <w:t> </w:t>
      </w:r>
      <w:r w:rsidRPr="00C804D2">
        <w:rPr>
          <w:rFonts w:ascii="Times New Roman" w:hAnsi="Times New Roman" w:cs="Times New Roman"/>
          <w:b/>
          <w:sz w:val="24"/>
          <w:szCs w:val="24"/>
          <w:u w:val="single"/>
        </w:rPr>
        <w:t>Питання до розгляду та обговорення:</w:t>
      </w:r>
    </w:p>
    <w:p w:rsidR="00303E8A" w:rsidRPr="00C804D2" w:rsidRDefault="00303E8A" w:rsidP="00303E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sz w:val="24"/>
          <w:szCs w:val="24"/>
        </w:rPr>
        <w:t>Які переваги від  зближення з ЄС матиме Україна? Що отримає ЄС від зближення з Україною?  Чи збігаються думки українських та закордонних експертів?</w:t>
      </w:r>
    </w:p>
    <w:p w:rsidR="00303E8A" w:rsidRPr="00C804D2" w:rsidRDefault="00303E8A" w:rsidP="00303E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sz w:val="24"/>
          <w:szCs w:val="24"/>
        </w:rPr>
        <w:t>Чим саме євроінтеграція важлива для конкретних сфер державної політики? Погляд  народних депутатів України.</w:t>
      </w:r>
    </w:p>
    <w:p w:rsidR="00303E8A" w:rsidRPr="00C804D2" w:rsidRDefault="00303E8A" w:rsidP="00303E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sz w:val="24"/>
          <w:szCs w:val="24"/>
        </w:rPr>
        <w:t>Які перешкоди для інтеграції України з ЄС  бачать українські парламентарі, закордонні та українські  експерти? Як це корелює з думкою населення?</w:t>
      </w:r>
    </w:p>
    <w:p w:rsidR="00303E8A" w:rsidRPr="00C804D2" w:rsidRDefault="00303E8A" w:rsidP="00303E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804D2">
        <w:rPr>
          <w:rFonts w:ascii="Times New Roman" w:hAnsi="Times New Roman" w:cs="Times New Roman"/>
          <w:sz w:val="24"/>
          <w:szCs w:val="24"/>
        </w:rPr>
        <w:t>Які  виклики для реалізації курсу на євроінтеграцію є ключовими сьогодні? Які завдання  стоять перед владою, а які – перед  неурядовим сектором?</w:t>
      </w:r>
    </w:p>
    <w:p w:rsidR="00303E8A" w:rsidRPr="00303E8A" w:rsidRDefault="00303E8A" w:rsidP="00303E8A">
      <w:pPr>
        <w:rPr>
          <w:rFonts w:ascii="Times New Roman" w:hAnsi="Times New Roman" w:cs="Times New Roman"/>
        </w:rPr>
      </w:pPr>
    </w:p>
    <w:p w:rsidR="008B65F1" w:rsidRPr="00303E8A" w:rsidRDefault="008B65F1" w:rsidP="004A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E8A">
        <w:rPr>
          <w:rFonts w:ascii="Times New Roman" w:hAnsi="Times New Roman" w:cs="Times New Roman"/>
          <w:b/>
          <w:sz w:val="24"/>
          <w:szCs w:val="24"/>
        </w:rPr>
        <w:lastRenderedPageBreak/>
        <w:t>УКРАЇНА-ЄС: РУХ НАЗУСТРІЧ</w:t>
      </w:r>
    </w:p>
    <w:p w:rsidR="008B65F1" w:rsidRPr="00303E8A" w:rsidRDefault="008B65F1" w:rsidP="004A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5F1" w:rsidRPr="00303E8A" w:rsidRDefault="008B65F1" w:rsidP="008B65F1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3E8A">
        <w:rPr>
          <w:rFonts w:ascii="Times New Roman" w:hAnsi="Times New Roman" w:cs="Times New Roman"/>
          <w:i/>
          <w:sz w:val="24"/>
          <w:szCs w:val="24"/>
        </w:rPr>
        <w:t>Фонд «Демократичні ініціативи»</w:t>
      </w:r>
      <w:r w:rsidR="00F95699" w:rsidRPr="00303E8A">
        <w:rPr>
          <w:rFonts w:ascii="Times New Roman" w:hAnsi="Times New Roman" w:cs="Times New Roman"/>
          <w:i/>
          <w:sz w:val="24"/>
          <w:szCs w:val="24"/>
        </w:rPr>
        <w:t xml:space="preserve"> імені Ілька </w:t>
      </w:r>
      <w:proofErr w:type="spellStart"/>
      <w:r w:rsidR="00F95699" w:rsidRPr="00303E8A">
        <w:rPr>
          <w:rFonts w:ascii="Times New Roman" w:hAnsi="Times New Roman" w:cs="Times New Roman"/>
          <w:i/>
          <w:sz w:val="24"/>
          <w:szCs w:val="24"/>
        </w:rPr>
        <w:t>Кучеріва</w:t>
      </w:r>
      <w:proofErr w:type="spellEnd"/>
      <w:r w:rsidR="00F95699" w:rsidRPr="00303E8A">
        <w:rPr>
          <w:rFonts w:ascii="Times New Roman" w:hAnsi="Times New Roman" w:cs="Times New Roman"/>
          <w:i/>
          <w:sz w:val="24"/>
          <w:szCs w:val="24"/>
        </w:rPr>
        <w:t xml:space="preserve"> 28</w:t>
      </w:r>
      <w:r w:rsidRPr="00303E8A">
        <w:rPr>
          <w:rFonts w:ascii="Times New Roman" w:hAnsi="Times New Roman" w:cs="Times New Roman"/>
          <w:i/>
          <w:sz w:val="24"/>
          <w:szCs w:val="24"/>
        </w:rPr>
        <w:t xml:space="preserve"> лютого – 17 березня 2016 р. провів опитування депутатів Верховної Ради, українських і європейських експертів на тему «Україна-ЄС: рух назустріч». </w:t>
      </w:r>
      <w:r w:rsidR="00F95699" w:rsidRPr="00303E8A">
        <w:rPr>
          <w:rFonts w:ascii="Times New Roman" w:hAnsi="Times New Roman" w:cs="Times New Roman"/>
          <w:i/>
          <w:sz w:val="24"/>
          <w:szCs w:val="24"/>
        </w:rPr>
        <w:t>Метою опитування було з’ясувати думку народних депутатів, експертів з України та ЄС з приводу того, які вигоди європейська інтеграція України принесе самій Україні та ЄС і в чому полягають головні перешкоди на цьому шляху. Усього було опитано 16 депутатів, 22 українських і 22 європейських експерт</w:t>
      </w:r>
      <w:r w:rsidR="002A0594" w:rsidRPr="00303E8A">
        <w:rPr>
          <w:rFonts w:ascii="Times New Roman" w:hAnsi="Times New Roman" w:cs="Times New Roman"/>
          <w:i/>
          <w:sz w:val="24"/>
          <w:szCs w:val="24"/>
        </w:rPr>
        <w:t>и</w:t>
      </w:r>
      <w:r w:rsidR="00F95699" w:rsidRPr="00303E8A">
        <w:rPr>
          <w:rFonts w:ascii="Times New Roman" w:hAnsi="Times New Roman" w:cs="Times New Roman"/>
          <w:i/>
          <w:sz w:val="24"/>
          <w:szCs w:val="24"/>
        </w:rPr>
        <w:t>.</w:t>
      </w:r>
    </w:p>
    <w:p w:rsidR="00F95699" w:rsidRPr="00303E8A" w:rsidRDefault="00F95699" w:rsidP="008B65F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95699" w:rsidRPr="00303E8A" w:rsidRDefault="00F95699" w:rsidP="0047444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 xml:space="preserve">На думку українських експертів, головні переваги європейської інтеграції для України полягають в отриманні доступу </w:t>
      </w:r>
      <w:r w:rsidR="00DC1A5F" w:rsidRPr="00303E8A">
        <w:rPr>
          <w:rFonts w:ascii="Times New Roman" w:hAnsi="Times New Roman" w:cs="Times New Roman"/>
          <w:sz w:val="24"/>
          <w:szCs w:val="24"/>
        </w:rPr>
        <w:t xml:space="preserve">до </w:t>
      </w:r>
      <w:r w:rsidRPr="00303E8A">
        <w:rPr>
          <w:rFonts w:ascii="Times New Roman" w:hAnsi="Times New Roman" w:cs="Times New Roman"/>
          <w:sz w:val="24"/>
          <w:szCs w:val="24"/>
        </w:rPr>
        <w:t xml:space="preserve">ринку капіталів, продукції та послуг ЄС, запровадженні європейських норм і правил у різні сфери політики та можливості адаптувати українське законодавство до стандартів ЄС. Європейські експерти погоджуються з українськими </w:t>
      </w:r>
      <w:r w:rsidR="00DC1A5F" w:rsidRPr="00303E8A">
        <w:rPr>
          <w:rFonts w:ascii="Times New Roman" w:hAnsi="Times New Roman" w:cs="Times New Roman"/>
          <w:sz w:val="24"/>
          <w:szCs w:val="24"/>
        </w:rPr>
        <w:t xml:space="preserve">колегами </w:t>
      </w:r>
      <w:r w:rsidRPr="00303E8A">
        <w:rPr>
          <w:rFonts w:ascii="Times New Roman" w:hAnsi="Times New Roman" w:cs="Times New Roman"/>
          <w:sz w:val="24"/>
          <w:szCs w:val="24"/>
        </w:rPr>
        <w:t xml:space="preserve">з приводу важливості відкриття європейського ринку, </w:t>
      </w:r>
      <w:r w:rsidR="00DC1A5F" w:rsidRPr="00303E8A">
        <w:rPr>
          <w:rFonts w:ascii="Times New Roman" w:hAnsi="Times New Roman" w:cs="Times New Roman"/>
          <w:sz w:val="24"/>
          <w:szCs w:val="24"/>
        </w:rPr>
        <w:t>втім</w:t>
      </w:r>
      <w:r w:rsidRPr="00303E8A">
        <w:rPr>
          <w:rFonts w:ascii="Times New Roman" w:hAnsi="Times New Roman" w:cs="Times New Roman"/>
          <w:sz w:val="24"/>
          <w:szCs w:val="24"/>
        </w:rPr>
        <w:t xml:space="preserve"> головними плюсами для України називають утвердження верховенства права в країні та модернізацію її економіки. Вихід країни на ринки ЄС і посилення верховенства права в Україні так</w:t>
      </w:r>
      <w:r w:rsidR="002A0594" w:rsidRPr="00303E8A">
        <w:rPr>
          <w:rFonts w:ascii="Times New Roman" w:hAnsi="Times New Roman" w:cs="Times New Roman"/>
          <w:sz w:val="24"/>
          <w:szCs w:val="24"/>
        </w:rPr>
        <w:t xml:space="preserve"> само </w:t>
      </w:r>
      <w:r w:rsidRPr="00303E8A">
        <w:rPr>
          <w:rFonts w:ascii="Times New Roman" w:hAnsi="Times New Roman" w:cs="Times New Roman"/>
          <w:sz w:val="24"/>
          <w:szCs w:val="24"/>
        </w:rPr>
        <w:t xml:space="preserve">є ключовими перевагами </w:t>
      </w:r>
      <w:r w:rsidR="00DC1A5F" w:rsidRPr="00303E8A">
        <w:rPr>
          <w:rFonts w:ascii="Times New Roman" w:hAnsi="Times New Roman" w:cs="Times New Roman"/>
          <w:sz w:val="24"/>
          <w:szCs w:val="24"/>
        </w:rPr>
        <w:t xml:space="preserve">європейської інтеграції </w:t>
      </w:r>
      <w:r w:rsidRPr="00303E8A">
        <w:rPr>
          <w:rFonts w:ascii="Times New Roman" w:hAnsi="Times New Roman" w:cs="Times New Roman"/>
          <w:sz w:val="24"/>
          <w:szCs w:val="24"/>
        </w:rPr>
        <w:t>для більшості народних депутатів.</w:t>
      </w:r>
    </w:p>
    <w:p w:rsidR="00284442" w:rsidRPr="00303E8A" w:rsidRDefault="00284442" w:rsidP="0047444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Українські та європейські експерти сходяться на думці про те, що європейська інтеграція України вигідна ЄС насамперед тому, що д</w:t>
      </w:r>
      <w:r w:rsidR="002A0594" w:rsidRPr="00303E8A">
        <w:rPr>
          <w:rFonts w:ascii="Times New Roman" w:hAnsi="Times New Roman" w:cs="Times New Roman"/>
          <w:sz w:val="24"/>
          <w:szCs w:val="24"/>
        </w:rPr>
        <w:t>асть змогу</w:t>
      </w:r>
      <w:r w:rsidRPr="00303E8A">
        <w:rPr>
          <w:rFonts w:ascii="Times New Roman" w:hAnsi="Times New Roman" w:cs="Times New Roman"/>
          <w:sz w:val="24"/>
          <w:szCs w:val="24"/>
        </w:rPr>
        <w:t xml:space="preserve"> йому покращити безпеку на </w:t>
      </w:r>
      <w:r w:rsidR="002A0594" w:rsidRPr="00303E8A">
        <w:rPr>
          <w:rFonts w:ascii="Times New Roman" w:hAnsi="Times New Roman" w:cs="Times New Roman"/>
          <w:sz w:val="24"/>
          <w:szCs w:val="24"/>
        </w:rPr>
        <w:t>своїх</w:t>
      </w:r>
      <w:r w:rsidRPr="00303E8A">
        <w:rPr>
          <w:rFonts w:ascii="Times New Roman" w:hAnsi="Times New Roman" w:cs="Times New Roman"/>
          <w:sz w:val="24"/>
          <w:szCs w:val="24"/>
        </w:rPr>
        <w:t xml:space="preserve"> східних кордонах завдяки стабілізації та демократизації України. Важливими перевагами ЄС у цьому процесі, на думку українських і європейських експертів, є</w:t>
      </w:r>
      <w:r w:rsidR="002A0594" w:rsidRPr="00303E8A">
        <w:rPr>
          <w:rFonts w:ascii="Times New Roman" w:hAnsi="Times New Roman" w:cs="Times New Roman"/>
          <w:sz w:val="24"/>
          <w:szCs w:val="24"/>
        </w:rPr>
        <w:t xml:space="preserve"> й</w:t>
      </w:r>
      <w:r w:rsidRPr="00303E8A">
        <w:rPr>
          <w:rFonts w:ascii="Times New Roman" w:hAnsi="Times New Roman" w:cs="Times New Roman"/>
          <w:sz w:val="24"/>
          <w:szCs w:val="24"/>
        </w:rPr>
        <w:t xml:space="preserve"> нові можливості економічної співпраці з </w:t>
      </w:r>
      <w:r w:rsidR="00DC1A5F" w:rsidRPr="00303E8A">
        <w:rPr>
          <w:rFonts w:ascii="Times New Roman" w:hAnsi="Times New Roman" w:cs="Times New Roman"/>
          <w:sz w:val="24"/>
          <w:szCs w:val="24"/>
        </w:rPr>
        <w:t>Україною</w:t>
      </w:r>
      <w:r w:rsidRPr="00303E8A">
        <w:rPr>
          <w:rFonts w:ascii="Times New Roman" w:hAnsi="Times New Roman" w:cs="Times New Roman"/>
          <w:sz w:val="24"/>
          <w:szCs w:val="24"/>
        </w:rPr>
        <w:t xml:space="preserve">, а також доступ </w:t>
      </w:r>
      <w:r w:rsidR="00DC1A5F" w:rsidRPr="00303E8A">
        <w:rPr>
          <w:rFonts w:ascii="Times New Roman" w:hAnsi="Times New Roman" w:cs="Times New Roman"/>
          <w:sz w:val="24"/>
          <w:szCs w:val="24"/>
        </w:rPr>
        <w:t xml:space="preserve">країн ЄС </w:t>
      </w:r>
      <w:r w:rsidRPr="00303E8A">
        <w:rPr>
          <w:rFonts w:ascii="Times New Roman" w:hAnsi="Times New Roman" w:cs="Times New Roman"/>
          <w:sz w:val="24"/>
          <w:szCs w:val="24"/>
        </w:rPr>
        <w:t>до кваліфікованого людського капіталу з України. Депутати переважно погоджуються з експертами, додаючи як вигод</w:t>
      </w:r>
      <w:r w:rsidR="002A0594" w:rsidRPr="00303E8A">
        <w:rPr>
          <w:rFonts w:ascii="Times New Roman" w:hAnsi="Times New Roman" w:cs="Times New Roman"/>
          <w:sz w:val="24"/>
          <w:szCs w:val="24"/>
        </w:rPr>
        <w:t>у для</w:t>
      </w:r>
      <w:r w:rsidRPr="00303E8A">
        <w:rPr>
          <w:rFonts w:ascii="Times New Roman" w:hAnsi="Times New Roman" w:cs="Times New Roman"/>
          <w:sz w:val="24"/>
          <w:szCs w:val="24"/>
        </w:rPr>
        <w:t xml:space="preserve"> ЄС можливість оновлення і зміцнення його системи цінностей внаслідок їх популярності в українському суспільстві.</w:t>
      </w:r>
    </w:p>
    <w:p w:rsidR="00284442" w:rsidRPr="00303E8A" w:rsidRDefault="00284442" w:rsidP="0047444C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І українські, і європейські експерти головною перешкодою для європейської інтеграції України вважають п</w:t>
      </w:r>
      <w:r w:rsidR="002A0594" w:rsidRPr="00303E8A">
        <w:rPr>
          <w:rFonts w:ascii="Times New Roman" w:hAnsi="Times New Roman" w:cs="Times New Roman"/>
          <w:sz w:val="24"/>
          <w:szCs w:val="24"/>
        </w:rPr>
        <w:t>оширеність корупційних практик у</w:t>
      </w:r>
      <w:r w:rsidRPr="00303E8A">
        <w:rPr>
          <w:rFonts w:ascii="Times New Roman" w:hAnsi="Times New Roman" w:cs="Times New Roman"/>
          <w:sz w:val="24"/>
          <w:szCs w:val="24"/>
        </w:rPr>
        <w:t xml:space="preserve"> нашій країні. З іншого боку, вони також визнають, що на заваді європейськ</w:t>
      </w:r>
      <w:r w:rsidR="00DC1A5F" w:rsidRPr="00303E8A">
        <w:rPr>
          <w:rFonts w:ascii="Times New Roman" w:hAnsi="Times New Roman" w:cs="Times New Roman"/>
          <w:sz w:val="24"/>
          <w:szCs w:val="24"/>
        </w:rPr>
        <w:t>ій</w:t>
      </w:r>
      <w:r w:rsidRPr="00303E8A">
        <w:rPr>
          <w:rFonts w:ascii="Times New Roman" w:hAnsi="Times New Roman" w:cs="Times New Roman"/>
          <w:sz w:val="24"/>
          <w:szCs w:val="24"/>
        </w:rPr>
        <w:t xml:space="preserve"> інтеграції України мож</w:t>
      </w:r>
      <w:r w:rsidR="00DC1A5F" w:rsidRPr="00303E8A">
        <w:rPr>
          <w:rFonts w:ascii="Times New Roman" w:hAnsi="Times New Roman" w:cs="Times New Roman"/>
          <w:sz w:val="24"/>
          <w:szCs w:val="24"/>
        </w:rPr>
        <w:t>уть</w:t>
      </w:r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r w:rsidR="00DC1A5F" w:rsidRPr="00303E8A">
        <w:rPr>
          <w:rFonts w:ascii="Times New Roman" w:hAnsi="Times New Roman" w:cs="Times New Roman"/>
          <w:sz w:val="24"/>
          <w:szCs w:val="24"/>
        </w:rPr>
        <w:t>стати політичні позиції</w:t>
      </w:r>
      <w:r w:rsidRPr="00303E8A">
        <w:rPr>
          <w:rFonts w:ascii="Times New Roman" w:hAnsi="Times New Roman" w:cs="Times New Roman"/>
          <w:sz w:val="24"/>
          <w:szCs w:val="24"/>
        </w:rPr>
        <w:t xml:space="preserve"> керівників окремих членів ЄС, зокрема їхні побоювання щодо нової хвилі розширення та </w:t>
      </w:r>
      <w:r w:rsidR="00DC1A5F" w:rsidRPr="00303E8A">
        <w:rPr>
          <w:rFonts w:ascii="Times New Roman" w:hAnsi="Times New Roman" w:cs="Times New Roman"/>
          <w:sz w:val="24"/>
          <w:szCs w:val="24"/>
        </w:rPr>
        <w:t>брак політичного лідерства</w:t>
      </w:r>
      <w:r w:rsidRPr="00303E8A">
        <w:rPr>
          <w:rFonts w:ascii="Times New Roman" w:hAnsi="Times New Roman" w:cs="Times New Roman"/>
          <w:sz w:val="24"/>
          <w:szCs w:val="24"/>
        </w:rPr>
        <w:t xml:space="preserve">. Окремою проблемою українські експерти зазначили низький професіоналізм </w:t>
      </w:r>
      <w:r w:rsidR="004F7661" w:rsidRPr="00303E8A">
        <w:rPr>
          <w:rFonts w:ascii="Times New Roman" w:hAnsi="Times New Roman" w:cs="Times New Roman"/>
          <w:sz w:val="24"/>
          <w:szCs w:val="24"/>
        </w:rPr>
        <w:t>низки</w:t>
      </w:r>
      <w:r w:rsidRPr="00303E8A">
        <w:rPr>
          <w:rFonts w:ascii="Times New Roman" w:hAnsi="Times New Roman" w:cs="Times New Roman"/>
          <w:sz w:val="24"/>
          <w:szCs w:val="24"/>
        </w:rPr>
        <w:t xml:space="preserve"> чиновників</w:t>
      </w:r>
      <w:r w:rsidR="00DC1A5F" w:rsidRPr="00303E8A">
        <w:rPr>
          <w:rFonts w:ascii="Times New Roman" w:hAnsi="Times New Roman" w:cs="Times New Roman"/>
          <w:sz w:val="24"/>
          <w:szCs w:val="24"/>
        </w:rPr>
        <w:t>, відповідальних</w:t>
      </w:r>
      <w:r w:rsidRPr="00303E8A">
        <w:rPr>
          <w:rFonts w:ascii="Times New Roman" w:hAnsi="Times New Roman" w:cs="Times New Roman"/>
          <w:sz w:val="24"/>
          <w:szCs w:val="24"/>
        </w:rPr>
        <w:t xml:space="preserve"> за євро</w:t>
      </w:r>
      <w:r w:rsidR="00DC1A5F" w:rsidRPr="00303E8A">
        <w:rPr>
          <w:rFonts w:ascii="Times New Roman" w:hAnsi="Times New Roman" w:cs="Times New Roman"/>
          <w:sz w:val="24"/>
          <w:szCs w:val="24"/>
        </w:rPr>
        <w:t>інтеграційний напрямок. Корупцію</w:t>
      </w:r>
      <w:r w:rsidRPr="00303E8A">
        <w:rPr>
          <w:rFonts w:ascii="Times New Roman" w:hAnsi="Times New Roman" w:cs="Times New Roman"/>
          <w:sz w:val="24"/>
          <w:szCs w:val="24"/>
        </w:rPr>
        <w:t xml:space="preserve"> та непрофесіоналізм українських </w:t>
      </w:r>
      <w:r w:rsidR="004F7661" w:rsidRPr="00303E8A">
        <w:rPr>
          <w:rFonts w:ascii="Times New Roman" w:hAnsi="Times New Roman" w:cs="Times New Roman"/>
          <w:sz w:val="24"/>
          <w:szCs w:val="24"/>
        </w:rPr>
        <w:t>посадовців</w:t>
      </w:r>
      <w:r w:rsidRPr="00303E8A">
        <w:rPr>
          <w:rFonts w:ascii="Times New Roman" w:hAnsi="Times New Roman" w:cs="Times New Roman"/>
          <w:sz w:val="24"/>
          <w:szCs w:val="24"/>
        </w:rPr>
        <w:t xml:space="preserve"> до переліку ключових перешкод </w:t>
      </w:r>
      <w:r w:rsidR="004F7661" w:rsidRPr="00303E8A">
        <w:rPr>
          <w:rFonts w:ascii="Times New Roman" w:hAnsi="Times New Roman" w:cs="Times New Roman"/>
          <w:sz w:val="24"/>
          <w:szCs w:val="24"/>
        </w:rPr>
        <w:t xml:space="preserve">на шляху </w:t>
      </w:r>
      <w:r w:rsidRPr="00303E8A">
        <w:rPr>
          <w:rFonts w:ascii="Times New Roman" w:hAnsi="Times New Roman" w:cs="Times New Roman"/>
          <w:sz w:val="24"/>
          <w:szCs w:val="24"/>
        </w:rPr>
        <w:t>європейськ</w:t>
      </w:r>
      <w:r w:rsidR="004F7661" w:rsidRPr="00303E8A">
        <w:rPr>
          <w:rFonts w:ascii="Times New Roman" w:hAnsi="Times New Roman" w:cs="Times New Roman"/>
          <w:sz w:val="24"/>
          <w:szCs w:val="24"/>
        </w:rPr>
        <w:t>ої</w:t>
      </w:r>
      <w:r w:rsidRPr="00303E8A">
        <w:rPr>
          <w:rFonts w:ascii="Times New Roman" w:hAnsi="Times New Roman" w:cs="Times New Roman"/>
          <w:sz w:val="24"/>
          <w:szCs w:val="24"/>
        </w:rPr>
        <w:t xml:space="preserve"> інтеграції зарахували й депутати. Крім того, вони відзначили агресивну політику Росії як щодо України, так і </w:t>
      </w:r>
      <w:r w:rsidR="002A0594" w:rsidRPr="00303E8A">
        <w:rPr>
          <w:rFonts w:ascii="Times New Roman" w:hAnsi="Times New Roman" w:cs="Times New Roman"/>
          <w:sz w:val="24"/>
          <w:szCs w:val="24"/>
        </w:rPr>
        <w:t>щодо</w:t>
      </w:r>
      <w:r w:rsidRPr="00303E8A">
        <w:rPr>
          <w:rFonts w:ascii="Times New Roman" w:hAnsi="Times New Roman" w:cs="Times New Roman"/>
          <w:sz w:val="24"/>
          <w:szCs w:val="24"/>
        </w:rPr>
        <w:t xml:space="preserve"> країн ЄС  як ще од</w:t>
      </w:r>
      <w:r w:rsidR="002A0594" w:rsidRPr="00303E8A">
        <w:rPr>
          <w:rFonts w:ascii="Times New Roman" w:hAnsi="Times New Roman" w:cs="Times New Roman"/>
          <w:sz w:val="24"/>
          <w:szCs w:val="24"/>
        </w:rPr>
        <w:t>и</w:t>
      </w:r>
      <w:r w:rsidRPr="00303E8A">
        <w:rPr>
          <w:rFonts w:ascii="Times New Roman" w:hAnsi="Times New Roman" w:cs="Times New Roman"/>
          <w:sz w:val="24"/>
          <w:szCs w:val="24"/>
        </w:rPr>
        <w:t>н стриму</w:t>
      </w:r>
      <w:r w:rsidR="002A0594" w:rsidRPr="00303E8A">
        <w:rPr>
          <w:rFonts w:ascii="Times New Roman" w:hAnsi="Times New Roman" w:cs="Times New Roman"/>
          <w:sz w:val="24"/>
          <w:szCs w:val="24"/>
        </w:rPr>
        <w:t>вальний</w:t>
      </w:r>
      <w:r w:rsidRPr="00303E8A">
        <w:rPr>
          <w:rFonts w:ascii="Times New Roman" w:hAnsi="Times New Roman" w:cs="Times New Roman"/>
          <w:sz w:val="24"/>
          <w:szCs w:val="24"/>
        </w:rPr>
        <w:t xml:space="preserve"> фактор.</w:t>
      </w:r>
    </w:p>
    <w:p w:rsidR="00F95699" w:rsidRPr="00303E8A" w:rsidRDefault="00F95699" w:rsidP="008B65F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B65F1" w:rsidRPr="00303E8A" w:rsidRDefault="008B65F1" w:rsidP="004A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4C" w:rsidRPr="00303E8A" w:rsidRDefault="0047444C" w:rsidP="004A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4C" w:rsidRPr="00303E8A" w:rsidRDefault="0047444C" w:rsidP="004A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4C" w:rsidRPr="00303E8A" w:rsidRDefault="0047444C" w:rsidP="004A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4C" w:rsidRPr="00303E8A" w:rsidRDefault="0047444C" w:rsidP="004A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4C" w:rsidRPr="00303E8A" w:rsidRDefault="0047444C" w:rsidP="004A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4C" w:rsidRPr="00303E8A" w:rsidRDefault="0047444C" w:rsidP="004A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44C" w:rsidRPr="00303E8A" w:rsidRDefault="0047444C" w:rsidP="004A6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CAD" w:rsidRPr="00303E8A" w:rsidRDefault="00CF52B2" w:rsidP="004A63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8A">
        <w:rPr>
          <w:rFonts w:ascii="Times New Roman" w:hAnsi="Times New Roman" w:cs="Times New Roman"/>
          <w:b/>
          <w:sz w:val="32"/>
          <w:szCs w:val="32"/>
        </w:rPr>
        <w:lastRenderedPageBreak/>
        <w:t>Результати опитування українських і європейських експертів</w:t>
      </w:r>
    </w:p>
    <w:p w:rsidR="0045672C" w:rsidRPr="00303E8A" w:rsidRDefault="0045672C" w:rsidP="004A63B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2617B" w:rsidRPr="00303E8A" w:rsidRDefault="0062617B" w:rsidP="004A63B7">
      <w:pPr>
        <w:pStyle w:val="1"/>
        <w:numPr>
          <w:ilvl w:val="0"/>
          <w:numId w:val="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03E8A">
        <w:rPr>
          <w:rFonts w:ascii="Times New Roman" w:hAnsi="Times New Roman"/>
          <w:b/>
          <w:sz w:val="24"/>
          <w:szCs w:val="24"/>
        </w:rPr>
        <w:t xml:space="preserve">Які основні переваги інтеграції України з ЄС Ви вбачаєте для України? </w:t>
      </w:r>
    </w:p>
    <w:p w:rsidR="00DF1F32" w:rsidRPr="00303E8A" w:rsidRDefault="00DF1F32" w:rsidP="00DF1F32">
      <w:pPr>
        <w:pStyle w:val="1"/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8"/>
        <w:gridCol w:w="1913"/>
        <w:gridCol w:w="2244"/>
      </w:tblGrid>
      <w:tr w:rsidR="00F50F61" w:rsidRPr="00303E8A" w:rsidTr="00E567F4">
        <w:tc>
          <w:tcPr>
            <w:tcW w:w="5188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2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згадувань</w:t>
            </w:r>
          </w:p>
        </w:tc>
      </w:tr>
      <w:tr w:rsidR="00F50F61" w:rsidRPr="00303E8A" w:rsidTr="00F50F61">
        <w:tc>
          <w:tcPr>
            <w:tcW w:w="5188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Українські експерти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i/>
                <w:sz w:val="24"/>
                <w:szCs w:val="24"/>
              </w:rPr>
              <w:t>Європейські експерти</w:t>
            </w:r>
          </w:p>
        </w:tc>
      </w:tr>
      <w:tr w:rsidR="00ED702D" w:rsidRPr="00303E8A" w:rsidTr="00DC5FDA">
        <w:tc>
          <w:tcPr>
            <w:tcW w:w="5188" w:type="dxa"/>
          </w:tcPr>
          <w:p w:rsidR="00ED702D" w:rsidRPr="00303E8A" w:rsidRDefault="00ED702D" w:rsidP="00F9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Вихід на ринок ЄС, доступ до ринку капіталів, продукції, послуг</w:t>
            </w:r>
          </w:p>
        </w:tc>
        <w:tc>
          <w:tcPr>
            <w:tcW w:w="1913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D702D" w:rsidRPr="00303E8A" w:rsidTr="00DC5FDA">
        <w:trPr>
          <w:trHeight w:val="207"/>
        </w:trPr>
        <w:tc>
          <w:tcPr>
            <w:tcW w:w="5188" w:type="dxa"/>
          </w:tcPr>
          <w:p w:rsidR="00ED702D" w:rsidRPr="00303E8A" w:rsidRDefault="00ED702D" w:rsidP="00F9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Запровадження європейських норм і </w:t>
            </w:r>
            <w:r w:rsidR="00F95699" w:rsidRPr="00303E8A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у різних сферах політики</w:t>
            </w:r>
          </w:p>
        </w:tc>
        <w:tc>
          <w:tcPr>
            <w:tcW w:w="1913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4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2D" w:rsidRPr="00303E8A" w:rsidTr="00DC5FDA">
        <w:tc>
          <w:tcPr>
            <w:tcW w:w="5188" w:type="dxa"/>
          </w:tcPr>
          <w:p w:rsidR="00ED702D" w:rsidRPr="00303E8A" w:rsidRDefault="00ED702D" w:rsidP="00F9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Адаптація законодавства до стандартів ЄС </w:t>
            </w:r>
          </w:p>
        </w:tc>
        <w:tc>
          <w:tcPr>
            <w:tcW w:w="1913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4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F61" w:rsidRPr="00303E8A" w:rsidTr="00F50F61">
        <w:tc>
          <w:tcPr>
            <w:tcW w:w="5188" w:type="dxa"/>
          </w:tcPr>
          <w:p w:rsidR="00F50F61" w:rsidRPr="00303E8A" w:rsidRDefault="00F50F6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Утвердження верховенства права і прав людини </w:t>
            </w:r>
          </w:p>
        </w:tc>
        <w:tc>
          <w:tcPr>
            <w:tcW w:w="1913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702D" w:rsidRPr="00303E8A" w:rsidTr="00DC5FDA">
        <w:tc>
          <w:tcPr>
            <w:tcW w:w="518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європейських цінностей, долучення до європейського культурного простору </w:t>
            </w:r>
          </w:p>
        </w:tc>
        <w:tc>
          <w:tcPr>
            <w:tcW w:w="1913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02D" w:rsidRPr="00303E8A" w:rsidTr="00DC5FDA">
        <w:trPr>
          <w:trHeight w:val="150"/>
        </w:trPr>
        <w:tc>
          <w:tcPr>
            <w:tcW w:w="518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Підвищення соціальних стандартів життя</w:t>
            </w:r>
          </w:p>
        </w:tc>
        <w:tc>
          <w:tcPr>
            <w:tcW w:w="1913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F61" w:rsidRPr="00303E8A" w:rsidTr="00F50F61">
        <w:tc>
          <w:tcPr>
            <w:tcW w:w="5188" w:type="dxa"/>
          </w:tcPr>
          <w:p w:rsidR="00F50F61" w:rsidRPr="00303E8A" w:rsidRDefault="00F50F6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Модернізація економіки, розвиток інновацій  </w:t>
            </w:r>
          </w:p>
        </w:tc>
        <w:tc>
          <w:tcPr>
            <w:tcW w:w="1913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702D" w:rsidRPr="00303E8A" w:rsidTr="00DC5FDA">
        <w:trPr>
          <w:trHeight w:val="150"/>
        </w:trPr>
        <w:tc>
          <w:tcPr>
            <w:tcW w:w="518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Допомога в боротьбі з корупцією</w:t>
            </w:r>
          </w:p>
        </w:tc>
        <w:tc>
          <w:tcPr>
            <w:tcW w:w="1913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02D" w:rsidRPr="00303E8A" w:rsidTr="00DC5FDA">
        <w:trPr>
          <w:trHeight w:val="150"/>
        </w:trPr>
        <w:tc>
          <w:tcPr>
            <w:tcW w:w="518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Створення умов для  культурного та людського обміну</w:t>
            </w:r>
          </w:p>
        </w:tc>
        <w:tc>
          <w:tcPr>
            <w:tcW w:w="1913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02D" w:rsidRPr="00303E8A" w:rsidTr="00DC5FDA">
        <w:trPr>
          <w:trHeight w:val="126"/>
        </w:trPr>
        <w:tc>
          <w:tcPr>
            <w:tcW w:w="518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Протидія агресивній політиці Росії</w:t>
            </w:r>
          </w:p>
        </w:tc>
        <w:tc>
          <w:tcPr>
            <w:tcW w:w="1913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702D" w:rsidRPr="00303E8A" w:rsidTr="00DC5FDA">
        <w:trPr>
          <w:trHeight w:val="126"/>
        </w:trPr>
        <w:tc>
          <w:tcPr>
            <w:tcW w:w="518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Покращення умов для ведення бізнесу</w:t>
            </w:r>
          </w:p>
        </w:tc>
        <w:tc>
          <w:tcPr>
            <w:tcW w:w="1913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4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02D" w:rsidRPr="00303E8A" w:rsidTr="00DC5FDA">
        <w:trPr>
          <w:trHeight w:val="126"/>
        </w:trPr>
        <w:tc>
          <w:tcPr>
            <w:tcW w:w="518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Допомога в реформуванні освіти</w:t>
            </w:r>
          </w:p>
        </w:tc>
        <w:tc>
          <w:tcPr>
            <w:tcW w:w="1913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702D" w:rsidRPr="00303E8A" w:rsidTr="00DC5FDA">
        <w:trPr>
          <w:trHeight w:val="126"/>
        </w:trPr>
        <w:tc>
          <w:tcPr>
            <w:tcW w:w="518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Фінансова підтримка з боку ЄС</w:t>
            </w:r>
          </w:p>
        </w:tc>
        <w:tc>
          <w:tcPr>
            <w:tcW w:w="1913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50F61" w:rsidRPr="00303E8A" w:rsidTr="00F50F61">
        <w:trPr>
          <w:trHeight w:val="207"/>
        </w:trPr>
        <w:tc>
          <w:tcPr>
            <w:tcW w:w="5188" w:type="dxa"/>
          </w:tcPr>
          <w:p w:rsidR="00F50F61" w:rsidRPr="00303E8A" w:rsidRDefault="00F50F6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демократії </w:t>
            </w:r>
          </w:p>
        </w:tc>
        <w:tc>
          <w:tcPr>
            <w:tcW w:w="1913" w:type="dxa"/>
          </w:tcPr>
          <w:p w:rsidR="00F50F61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0F61" w:rsidRPr="00303E8A" w:rsidTr="00F50F61">
        <w:tc>
          <w:tcPr>
            <w:tcW w:w="5188" w:type="dxa"/>
          </w:tcPr>
          <w:p w:rsidR="00F50F61" w:rsidRPr="00303E8A" w:rsidRDefault="00F50F6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Допомога ЄС у здійсненні реформ</w:t>
            </w:r>
          </w:p>
        </w:tc>
        <w:tc>
          <w:tcPr>
            <w:tcW w:w="1913" w:type="dxa"/>
          </w:tcPr>
          <w:p w:rsidR="00F50F61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0F61" w:rsidRPr="00303E8A" w:rsidTr="00F50F61">
        <w:tc>
          <w:tcPr>
            <w:tcW w:w="5188" w:type="dxa"/>
          </w:tcPr>
          <w:p w:rsidR="00F50F61" w:rsidRPr="00303E8A" w:rsidRDefault="00DC1A5F" w:rsidP="00DC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Посилення політичної</w:t>
            </w:r>
            <w:r w:rsidR="00F50F61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стабільн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50F61" w:rsidRPr="00303E8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913" w:type="dxa"/>
          </w:tcPr>
          <w:p w:rsidR="00F50F61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F61" w:rsidRPr="00303E8A" w:rsidTr="00F50F61">
        <w:tc>
          <w:tcPr>
            <w:tcW w:w="5188" w:type="dxa"/>
          </w:tcPr>
          <w:p w:rsidR="00F50F61" w:rsidRPr="00303E8A" w:rsidRDefault="00F50F6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Безвізовий режим, вільне пересування людей</w:t>
            </w:r>
          </w:p>
        </w:tc>
        <w:tc>
          <w:tcPr>
            <w:tcW w:w="1913" w:type="dxa"/>
          </w:tcPr>
          <w:p w:rsidR="00F50F61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F61" w:rsidRPr="00303E8A" w:rsidTr="00F50F61">
        <w:tc>
          <w:tcPr>
            <w:tcW w:w="5188" w:type="dxa"/>
          </w:tcPr>
          <w:p w:rsidR="00F50F61" w:rsidRPr="00303E8A" w:rsidRDefault="00F50F6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Посилення ролі України на міжнародній арені</w:t>
            </w:r>
          </w:p>
        </w:tc>
        <w:tc>
          <w:tcPr>
            <w:tcW w:w="1913" w:type="dxa"/>
          </w:tcPr>
          <w:p w:rsidR="00F50F61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0F61" w:rsidRPr="00303E8A" w:rsidTr="00F50F61">
        <w:tc>
          <w:tcPr>
            <w:tcW w:w="5188" w:type="dxa"/>
          </w:tcPr>
          <w:p w:rsidR="00F50F61" w:rsidRPr="00303E8A" w:rsidRDefault="00F50F6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Утвердження принципів недискримінації</w:t>
            </w:r>
          </w:p>
        </w:tc>
        <w:tc>
          <w:tcPr>
            <w:tcW w:w="1913" w:type="dxa"/>
          </w:tcPr>
          <w:p w:rsidR="00F50F61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F61" w:rsidRPr="00303E8A" w:rsidTr="00F50F61">
        <w:tc>
          <w:tcPr>
            <w:tcW w:w="5188" w:type="dxa"/>
          </w:tcPr>
          <w:p w:rsidR="00F50F61" w:rsidRPr="00303E8A" w:rsidRDefault="00F50F6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Отримання ноу-хау і нових технологій</w:t>
            </w:r>
          </w:p>
        </w:tc>
        <w:tc>
          <w:tcPr>
            <w:tcW w:w="1913" w:type="dxa"/>
          </w:tcPr>
          <w:p w:rsidR="00F50F61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F61" w:rsidRPr="00303E8A" w:rsidTr="00F50F61">
        <w:trPr>
          <w:trHeight w:val="231"/>
        </w:trPr>
        <w:tc>
          <w:tcPr>
            <w:tcW w:w="5188" w:type="dxa"/>
          </w:tcPr>
          <w:p w:rsidR="00F50F61" w:rsidRPr="00303E8A" w:rsidRDefault="00F50F6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Посилення безпеки України</w:t>
            </w:r>
          </w:p>
        </w:tc>
        <w:tc>
          <w:tcPr>
            <w:tcW w:w="1913" w:type="dxa"/>
          </w:tcPr>
          <w:p w:rsidR="00F50F61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0F61" w:rsidRPr="00303E8A" w:rsidTr="00F50F61">
        <w:trPr>
          <w:trHeight w:val="244"/>
        </w:trPr>
        <w:tc>
          <w:tcPr>
            <w:tcW w:w="5188" w:type="dxa"/>
          </w:tcPr>
          <w:p w:rsidR="00F50F61" w:rsidRPr="00303E8A" w:rsidRDefault="00F50F6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Гарантії свободи слова</w:t>
            </w:r>
          </w:p>
        </w:tc>
        <w:tc>
          <w:tcPr>
            <w:tcW w:w="1913" w:type="dxa"/>
          </w:tcPr>
          <w:p w:rsidR="00F50F61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44" w:type="dxa"/>
          </w:tcPr>
          <w:p w:rsidR="00F50F61" w:rsidRPr="00303E8A" w:rsidRDefault="00F50F6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A5F" w:rsidRPr="00303E8A" w:rsidTr="00DC1A5F">
        <w:trPr>
          <w:trHeight w:val="126"/>
        </w:trPr>
        <w:tc>
          <w:tcPr>
            <w:tcW w:w="5188" w:type="dxa"/>
          </w:tcPr>
          <w:p w:rsidR="00DC1A5F" w:rsidRPr="00303E8A" w:rsidRDefault="00DC1A5F" w:rsidP="00DC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1913" w:type="dxa"/>
          </w:tcPr>
          <w:p w:rsidR="00DC1A5F" w:rsidRPr="00303E8A" w:rsidRDefault="00DC1A5F" w:rsidP="00DC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4" w:type="dxa"/>
          </w:tcPr>
          <w:p w:rsidR="00DC1A5F" w:rsidRPr="00303E8A" w:rsidRDefault="00DC1A5F" w:rsidP="00DC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C1A5F" w:rsidRPr="00303E8A" w:rsidRDefault="00DC1A5F" w:rsidP="0047444C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62617B" w:rsidRPr="00303E8A" w:rsidRDefault="0047444C" w:rsidP="0047444C">
      <w:pPr>
        <w:pStyle w:val="1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303E8A">
        <w:rPr>
          <w:rFonts w:ascii="Times New Roman" w:hAnsi="Times New Roman"/>
          <w:b/>
          <w:sz w:val="24"/>
          <w:szCs w:val="24"/>
        </w:rPr>
        <w:t>2. Я</w:t>
      </w:r>
      <w:r w:rsidR="0062617B" w:rsidRPr="00303E8A">
        <w:rPr>
          <w:rFonts w:ascii="Times New Roman" w:hAnsi="Times New Roman"/>
          <w:b/>
          <w:sz w:val="24"/>
          <w:szCs w:val="24"/>
        </w:rPr>
        <w:t xml:space="preserve">кі основні переваги інтеграції України з ЄС Ви вбачаєте для Європейського Союзу?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8"/>
        <w:gridCol w:w="1957"/>
        <w:gridCol w:w="2270"/>
      </w:tblGrid>
      <w:tr w:rsidR="00ED702D" w:rsidRPr="00303E8A" w:rsidTr="001456E6">
        <w:tc>
          <w:tcPr>
            <w:tcW w:w="5118" w:type="dxa"/>
          </w:tcPr>
          <w:p w:rsidR="00ED702D" w:rsidRPr="00303E8A" w:rsidRDefault="00ED702D" w:rsidP="004A6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7" w:type="dxa"/>
            <w:gridSpan w:val="2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згадувань</w:t>
            </w:r>
          </w:p>
        </w:tc>
      </w:tr>
      <w:tr w:rsidR="00ED702D" w:rsidRPr="00303E8A" w:rsidTr="00ED702D">
        <w:tc>
          <w:tcPr>
            <w:tcW w:w="5118" w:type="dxa"/>
          </w:tcPr>
          <w:p w:rsidR="00ED702D" w:rsidRPr="00303E8A" w:rsidRDefault="00ED702D" w:rsidP="004A6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Українські експерти</w:t>
            </w:r>
          </w:p>
        </w:tc>
        <w:tc>
          <w:tcPr>
            <w:tcW w:w="2270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i/>
                <w:sz w:val="24"/>
                <w:szCs w:val="24"/>
              </w:rPr>
              <w:t>Європейські експерти</w:t>
            </w:r>
          </w:p>
        </w:tc>
      </w:tr>
      <w:tr w:rsidR="00ED702D" w:rsidRPr="00303E8A" w:rsidTr="00ED702D">
        <w:tc>
          <w:tcPr>
            <w:tcW w:w="511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Стабільна та демократична Україна як запорука безпеки на східних кордонах ЄС</w:t>
            </w:r>
          </w:p>
        </w:tc>
        <w:tc>
          <w:tcPr>
            <w:tcW w:w="1957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70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702D" w:rsidRPr="00303E8A" w:rsidTr="00ED702D">
        <w:tc>
          <w:tcPr>
            <w:tcW w:w="5118" w:type="dxa"/>
          </w:tcPr>
          <w:p w:rsidR="00ED702D" w:rsidRPr="00303E8A" w:rsidRDefault="00ED702D" w:rsidP="00DC1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 w:rsidR="00DC1A5F" w:rsidRPr="00303E8A">
              <w:rPr>
                <w:rFonts w:ascii="Times New Roman" w:hAnsi="Times New Roman" w:cs="Times New Roman"/>
                <w:sz w:val="24"/>
                <w:szCs w:val="24"/>
              </w:rPr>
              <w:t>і економічні можливості для ЄС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, перспективи для європейських інвесторів і бізнесу </w:t>
            </w:r>
          </w:p>
        </w:tc>
        <w:tc>
          <w:tcPr>
            <w:tcW w:w="1957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D702D" w:rsidRPr="00303E8A" w:rsidTr="00DC5FDA">
        <w:tc>
          <w:tcPr>
            <w:tcW w:w="511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Доступ до </w:t>
            </w:r>
            <w:r w:rsidR="00284442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кваліфікованого 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людського капіталу України </w:t>
            </w:r>
          </w:p>
        </w:tc>
        <w:tc>
          <w:tcPr>
            <w:tcW w:w="1957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702D" w:rsidRPr="00303E8A" w:rsidTr="00ED702D">
        <w:tc>
          <w:tcPr>
            <w:tcW w:w="511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Підтвердження впливу і «трансформаційної сили» ЄС</w:t>
            </w:r>
          </w:p>
        </w:tc>
        <w:tc>
          <w:tcPr>
            <w:tcW w:w="1957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702D" w:rsidRPr="00303E8A" w:rsidTr="00DC5FDA">
        <w:tc>
          <w:tcPr>
            <w:tcW w:w="511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Допомога у стримуванні агресивної політики Росії</w:t>
            </w:r>
          </w:p>
        </w:tc>
        <w:tc>
          <w:tcPr>
            <w:tcW w:w="1957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702D" w:rsidRPr="00303E8A" w:rsidTr="00ED702D">
        <w:tc>
          <w:tcPr>
            <w:tcW w:w="5118" w:type="dxa"/>
          </w:tcPr>
          <w:p w:rsidR="00ED702D" w:rsidRPr="00303E8A" w:rsidRDefault="00ED702D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Можливість </w:t>
            </w:r>
            <w:r w:rsidR="00A03201" w:rsidRPr="00303E8A">
              <w:rPr>
                <w:rFonts w:ascii="Times New Roman" w:hAnsi="Times New Roman" w:cs="Times New Roman"/>
                <w:sz w:val="24"/>
                <w:szCs w:val="24"/>
              </w:rPr>
              <w:t>перегляду і ствердження цінн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>існої системи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ЄС</w:t>
            </w:r>
            <w:r w:rsidR="00A03201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через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відданість українців європейським цінностям </w:t>
            </w:r>
          </w:p>
        </w:tc>
        <w:tc>
          <w:tcPr>
            <w:tcW w:w="1957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D702D" w:rsidRPr="00303E8A" w:rsidTr="00ED702D">
        <w:tc>
          <w:tcPr>
            <w:tcW w:w="5118" w:type="dxa"/>
          </w:tcPr>
          <w:p w:rsidR="00ED702D" w:rsidRPr="00303E8A" w:rsidRDefault="00ED702D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Внутрішнє посилення ЄС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як єдиного політичного актора</w:t>
            </w:r>
          </w:p>
        </w:tc>
        <w:tc>
          <w:tcPr>
            <w:tcW w:w="1957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702D" w:rsidRPr="00303E8A" w:rsidTr="00ED702D">
        <w:trPr>
          <w:trHeight w:val="425"/>
        </w:trPr>
        <w:tc>
          <w:tcPr>
            <w:tcW w:w="5118" w:type="dxa"/>
          </w:tcPr>
          <w:p w:rsidR="00ED702D" w:rsidRPr="00303E8A" w:rsidRDefault="00ED702D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Інвестиція в успішну тра</w:t>
            </w:r>
            <w:r w:rsidR="00DF1F32" w:rsidRPr="00303E8A">
              <w:rPr>
                <w:rFonts w:ascii="Times New Roman" w:hAnsi="Times New Roman" w:cs="Times New Roman"/>
                <w:sz w:val="24"/>
                <w:szCs w:val="24"/>
              </w:rPr>
              <w:t>нсформацію Росії та  інших пост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радянських держав</w:t>
            </w:r>
          </w:p>
        </w:tc>
        <w:tc>
          <w:tcPr>
            <w:tcW w:w="1957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0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702D" w:rsidRPr="00303E8A" w:rsidTr="00ED702D">
        <w:tc>
          <w:tcPr>
            <w:tcW w:w="5118" w:type="dxa"/>
          </w:tcPr>
          <w:p w:rsidR="00ED702D" w:rsidRPr="00303E8A" w:rsidRDefault="00ED702D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1957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ED702D" w:rsidRPr="00303E8A" w:rsidRDefault="00ED702D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84442" w:rsidRPr="00303E8A" w:rsidRDefault="00284442" w:rsidP="004A6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2617B" w:rsidRPr="00303E8A" w:rsidRDefault="0062617B" w:rsidP="004A63B7">
      <w:pPr>
        <w:pStyle w:val="1"/>
        <w:numPr>
          <w:ilvl w:val="0"/>
          <w:numId w:val="4"/>
        </w:numPr>
        <w:spacing w:after="0"/>
        <w:rPr>
          <w:rFonts w:ascii="Times New Roman" w:hAnsi="Times New Roman"/>
          <w:b/>
          <w:sz w:val="24"/>
          <w:szCs w:val="24"/>
        </w:rPr>
      </w:pPr>
      <w:r w:rsidRPr="00303E8A">
        <w:rPr>
          <w:rFonts w:ascii="Times New Roman" w:hAnsi="Times New Roman"/>
          <w:b/>
          <w:sz w:val="24"/>
          <w:szCs w:val="24"/>
        </w:rPr>
        <w:t>Які перешкоди для інтеграції Укра</w:t>
      </w:r>
      <w:r w:rsidR="0045672C" w:rsidRPr="00303E8A">
        <w:rPr>
          <w:rFonts w:ascii="Times New Roman" w:hAnsi="Times New Roman"/>
          <w:b/>
          <w:sz w:val="24"/>
          <w:szCs w:val="24"/>
        </w:rPr>
        <w:t>їни з ЄС Ви вважаєте основними?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4"/>
        <w:gridCol w:w="1928"/>
        <w:gridCol w:w="2253"/>
      </w:tblGrid>
      <w:tr w:rsidR="00DC5B71" w:rsidRPr="00303E8A" w:rsidTr="00F06A7B">
        <w:tc>
          <w:tcPr>
            <w:tcW w:w="5164" w:type="dxa"/>
          </w:tcPr>
          <w:p w:rsidR="00DC5B71" w:rsidRPr="00303E8A" w:rsidRDefault="00DC5B71" w:rsidP="004A6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згадувань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i/>
                <w:sz w:val="24"/>
                <w:szCs w:val="24"/>
              </w:rPr>
              <w:t>Українські експерти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i/>
                <w:sz w:val="24"/>
                <w:szCs w:val="24"/>
              </w:rPr>
              <w:t>Європейські експерти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Поширеність корупції в Україні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Позиція керівництва </w:t>
            </w:r>
            <w:r w:rsidR="00284442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країн-членів 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ЄС (страх розширення, брак політичного лідерства)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Агресивна політика Росії щодо країн ЄС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Низький професіоналізм серед українських чиновників з питань політики євроінтеграції 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3" w:type="dxa"/>
          </w:tcPr>
          <w:p w:rsidR="00DC5B71" w:rsidRPr="00303E8A" w:rsidRDefault="0028444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5B71" w:rsidRPr="00303E8A" w:rsidTr="00DC5FDA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Зволікання з реформами в Україні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Збереження олігархічної системи в Україні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Військова агресія Росії, анексія Криму і конфлікт на Донбасі 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Політична нестабільність в Україні 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Домінування в Україні </w:t>
            </w:r>
            <w:proofErr w:type="spellStart"/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неорадянської</w:t>
            </w:r>
            <w:proofErr w:type="spellEnd"/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політична культури</w:t>
            </w:r>
          </w:p>
        </w:tc>
        <w:tc>
          <w:tcPr>
            <w:tcW w:w="1928" w:type="dxa"/>
          </w:tcPr>
          <w:p w:rsidR="00DC5B71" w:rsidRPr="00303E8A" w:rsidRDefault="00F76866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Відсутність політичної волі та відповідальності у частини українського політичного класу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DC5B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Слабка переговорна позиція України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</w:tcPr>
          <w:p w:rsidR="00DC5B71" w:rsidRPr="00303E8A" w:rsidRDefault="00F76866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5B71" w:rsidRPr="00303E8A" w:rsidTr="00DC5FDA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Нереформованість</w:t>
            </w:r>
            <w:proofErr w:type="spellEnd"/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судової </w:t>
            </w:r>
            <w:r w:rsidR="00B85571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і правоохоронної 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системи України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DC5B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B71" w:rsidRPr="00303E8A" w:rsidTr="00DC5FDA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Недостатнє розуміння  населенням України важливості європейської інтеграції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DC5B71" w:rsidRPr="00303E8A" w:rsidRDefault="00F76866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C5B71" w:rsidRPr="00303E8A" w:rsidTr="00DC5FDA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Неефективність державного управління в Україні, слабкість інститутів  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5B71" w:rsidRPr="00303E8A" w:rsidTr="00DC5B71">
        <w:trPr>
          <w:trHeight w:val="62"/>
        </w:trPr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Відсутність належної уваги до України з боку ЄС, що займається власними проблемами </w:t>
            </w:r>
          </w:p>
        </w:tc>
        <w:tc>
          <w:tcPr>
            <w:tcW w:w="1928" w:type="dxa"/>
          </w:tcPr>
          <w:p w:rsidR="00DC5B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Економічна криза в Україні</w:t>
            </w:r>
          </w:p>
        </w:tc>
        <w:tc>
          <w:tcPr>
            <w:tcW w:w="1928" w:type="dxa"/>
          </w:tcPr>
          <w:p w:rsidR="00DC5B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Недостатня інформаційна робота українських владних структур</w:t>
            </w:r>
          </w:p>
        </w:tc>
        <w:tc>
          <w:tcPr>
            <w:tcW w:w="1928" w:type="dxa"/>
          </w:tcPr>
          <w:p w:rsidR="00DC5B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71" w:rsidRPr="00303E8A" w:rsidTr="00DC5FDA">
        <w:tc>
          <w:tcPr>
            <w:tcW w:w="5164" w:type="dxa"/>
          </w:tcPr>
          <w:p w:rsidR="00B85571" w:rsidRPr="00303E8A" w:rsidRDefault="00B855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Небажання ЄС псувати відносини з Росією</w:t>
            </w:r>
          </w:p>
        </w:tc>
        <w:tc>
          <w:tcPr>
            <w:tcW w:w="1928" w:type="dxa"/>
          </w:tcPr>
          <w:p w:rsidR="00B855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B855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DF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Загроза виходу Велико</w:t>
            </w:r>
            <w:r w:rsidR="00DF1F32" w:rsidRPr="00303E8A">
              <w:rPr>
                <w:rFonts w:ascii="Times New Roman" w:hAnsi="Times New Roman" w:cs="Times New Roman"/>
                <w:sz w:val="24"/>
                <w:szCs w:val="24"/>
              </w:rPr>
              <w:t>ї Б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ританії з ЄС</w:t>
            </w:r>
          </w:p>
        </w:tc>
        <w:tc>
          <w:tcPr>
            <w:tcW w:w="1928" w:type="dxa"/>
          </w:tcPr>
          <w:p w:rsidR="00DC5B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Погане розуміння важливості України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з боку ЄС</w:t>
            </w:r>
          </w:p>
        </w:tc>
        <w:tc>
          <w:tcPr>
            <w:tcW w:w="1928" w:type="dxa"/>
          </w:tcPr>
          <w:p w:rsidR="00DC5B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Недостатнє оновлення українських політичних еліт</w:t>
            </w:r>
          </w:p>
        </w:tc>
        <w:tc>
          <w:tcPr>
            <w:tcW w:w="1928" w:type="dxa"/>
          </w:tcPr>
          <w:p w:rsidR="00DC5B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Розділеність</w:t>
            </w:r>
            <w:proofErr w:type="spellEnd"/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українського суспільства щодо питань зовнішньої політики</w:t>
            </w:r>
          </w:p>
        </w:tc>
        <w:tc>
          <w:tcPr>
            <w:tcW w:w="1928" w:type="dxa"/>
          </w:tcPr>
          <w:p w:rsidR="00DC5B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Референдум у Нідерландах</w:t>
            </w:r>
          </w:p>
        </w:tc>
        <w:tc>
          <w:tcPr>
            <w:tcW w:w="1928" w:type="dxa"/>
          </w:tcPr>
          <w:p w:rsidR="00DC5B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3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5B71" w:rsidRPr="00303E8A" w:rsidTr="00DC5B71">
        <w:tc>
          <w:tcPr>
            <w:tcW w:w="5164" w:type="dxa"/>
          </w:tcPr>
          <w:p w:rsidR="00DC5B71" w:rsidRPr="00303E8A" w:rsidRDefault="00DC5B71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1928" w:type="dxa"/>
          </w:tcPr>
          <w:p w:rsidR="00DC5B71" w:rsidRPr="00303E8A" w:rsidRDefault="00DC5B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53" w:type="dxa"/>
          </w:tcPr>
          <w:p w:rsidR="00DC5B71" w:rsidRPr="00303E8A" w:rsidRDefault="00B85571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76866" w:rsidRPr="00303E8A" w:rsidRDefault="00F76866" w:rsidP="004A63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03E8A">
        <w:rPr>
          <w:rFonts w:ascii="Times New Roman" w:hAnsi="Times New Roman" w:cs="Times New Roman"/>
          <w:b/>
          <w:sz w:val="24"/>
          <w:szCs w:val="24"/>
        </w:rPr>
        <w:t xml:space="preserve">Перелік українських експертів: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Наталя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Андрусевич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2.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Антон Антоненко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3.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Тарас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Березовець</w:t>
      </w:r>
      <w:proofErr w:type="spellEnd"/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4.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Олексій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Гарань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5.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Сергій Головатий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6.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Марія Голуб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7.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Лілія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Гонюкова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8.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Володимир Дубовик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9.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Олег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Кокошинський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10.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Світлана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Конончук</w:t>
      </w:r>
      <w:proofErr w:type="spellEnd"/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11.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Андрій Крупник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12.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Денис Кузьмін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13.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Оксана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Кузяків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14.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Андрій Кулаков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15.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Зоряна Міщук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16.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Олена Павленко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17.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Галина Пастух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18.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Михайло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Пашков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19.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Сергій Солодкий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20.</w:t>
      </w:r>
      <w:r w:rsidRPr="00303E8A">
        <w:rPr>
          <w:rFonts w:ascii="Times New Roman" w:hAnsi="Times New Roman" w:cs="Times New Roman"/>
          <w:sz w:val="24"/>
          <w:szCs w:val="24"/>
        </w:rPr>
        <w:tab/>
        <w:t>Олександр Сушко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21.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Ігор Тодоров 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22.</w:t>
      </w:r>
      <w:r w:rsidRPr="00303E8A">
        <w:rPr>
          <w:rFonts w:ascii="Times New Roman" w:hAnsi="Times New Roman" w:cs="Times New Roman"/>
          <w:sz w:val="24"/>
          <w:szCs w:val="24"/>
        </w:rPr>
        <w:tab/>
        <w:t>Юрій Якименко</w:t>
      </w:r>
    </w:p>
    <w:p w:rsidR="00CF52B2" w:rsidRPr="00303E8A" w:rsidRDefault="00CF52B2" w:rsidP="004A63B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712B" w:rsidRPr="00303E8A" w:rsidRDefault="0018712B" w:rsidP="004A63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b/>
          <w:sz w:val="24"/>
          <w:szCs w:val="24"/>
        </w:rPr>
        <w:t xml:space="preserve">Перелік </w:t>
      </w:r>
      <w:r w:rsidR="00CF52B2" w:rsidRPr="00303E8A">
        <w:rPr>
          <w:rFonts w:ascii="Times New Roman" w:hAnsi="Times New Roman" w:cs="Times New Roman"/>
          <w:b/>
          <w:sz w:val="24"/>
          <w:szCs w:val="24"/>
        </w:rPr>
        <w:t xml:space="preserve">європейських </w:t>
      </w:r>
      <w:r w:rsidRPr="00303E8A">
        <w:rPr>
          <w:rFonts w:ascii="Times New Roman" w:hAnsi="Times New Roman" w:cs="Times New Roman"/>
          <w:b/>
          <w:sz w:val="24"/>
          <w:szCs w:val="24"/>
        </w:rPr>
        <w:t>експерт</w:t>
      </w:r>
      <w:r w:rsidR="00DE4BB3" w:rsidRPr="00303E8A">
        <w:rPr>
          <w:rFonts w:ascii="Times New Roman" w:hAnsi="Times New Roman" w:cs="Times New Roman"/>
          <w:b/>
          <w:sz w:val="24"/>
          <w:szCs w:val="24"/>
        </w:rPr>
        <w:t>ів</w:t>
      </w:r>
      <w:r w:rsidRPr="00303E8A">
        <w:rPr>
          <w:rFonts w:ascii="Times New Roman" w:hAnsi="Times New Roman" w:cs="Times New Roman"/>
          <w:b/>
          <w:sz w:val="24"/>
          <w:szCs w:val="24"/>
        </w:rPr>
        <w:t>: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Stephan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Spiegeleire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Нідерланди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Erich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Kříž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Чехія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Petr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Kratochvíl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Чехія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Gustav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Gressel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Німеччина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Laurent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Vinatier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, </w:t>
      </w:r>
      <w:r w:rsidR="00020263">
        <w:rPr>
          <w:rFonts w:ascii="Times New Roman" w:hAnsi="Times New Roman" w:cs="Times New Roman"/>
          <w:sz w:val="24"/>
          <w:szCs w:val="24"/>
        </w:rPr>
        <w:t>Швейцарія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Kristi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Raik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Фінляндія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Mathieu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Boulègue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Франція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Martin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Malek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Австрія</w:t>
      </w:r>
      <w:bookmarkStart w:id="0" w:name="_GoBack"/>
      <w:bookmarkEnd w:id="0"/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Karmo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Tüür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Естонія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Vladimír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Bartovic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Чехія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Johann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Zajaczkowski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Німеччина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Annie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Daubenton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Франція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Stanislav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Secrieru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Польща</w:t>
      </w:r>
      <w:r w:rsidR="00020263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020263">
        <w:rPr>
          <w:rFonts w:ascii="Times New Roman" w:hAnsi="Times New Roman" w:cs="Times New Roman"/>
          <w:sz w:val="24"/>
          <w:szCs w:val="24"/>
        </w:rPr>
        <w:t>Румунія</w:t>
      </w:r>
    </w:p>
    <w:p w:rsidR="0018712B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Inna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Cabelkova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Чехія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Annamária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Kékesi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Угорщина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Hubert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Smeets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Нідерланди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Iwona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Reichardt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Польща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Holzer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Чехія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Bukkvoll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Норвегія</w:t>
      </w:r>
    </w:p>
    <w:p w:rsidR="00DE4BB3" w:rsidRPr="00303E8A" w:rsidRDefault="00DE4BB3" w:rsidP="004A63B7">
      <w:pPr>
        <w:pStyle w:val="a4"/>
        <w:numPr>
          <w:ilvl w:val="0"/>
          <w:numId w:val="6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 w:rsidRPr="00303E8A">
        <w:rPr>
          <w:rFonts w:ascii="Times New Roman" w:hAnsi="Times New Roman" w:cs="Times New Roman"/>
          <w:sz w:val="24"/>
          <w:szCs w:val="24"/>
        </w:rPr>
        <w:t>Jos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Boonstra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>, Нідерланди</w:t>
      </w:r>
    </w:p>
    <w:p w:rsidR="00DE4BB3" w:rsidRPr="00303E8A" w:rsidRDefault="00DE4BB3" w:rsidP="004A63B7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21-22. Анонімні експерти</w:t>
      </w:r>
    </w:p>
    <w:p w:rsidR="00CF52B2" w:rsidRPr="00303E8A" w:rsidRDefault="00CF52B2" w:rsidP="004A63B7">
      <w:pPr>
        <w:spacing w:after="0"/>
        <w:ind w:left="709" w:hanging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3E8A">
        <w:rPr>
          <w:rFonts w:ascii="Times New Roman" w:hAnsi="Times New Roman" w:cs="Times New Roman"/>
          <w:b/>
          <w:sz w:val="32"/>
          <w:szCs w:val="32"/>
        </w:rPr>
        <w:t>Результати опитування депутатів Верховної Ради</w:t>
      </w:r>
    </w:p>
    <w:p w:rsidR="006C4AD2" w:rsidRPr="00303E8A" w:rsidRDefault="006C4AD2" w:rsidP="004A63B7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AD2" w:rsidRPr="00303E8A" w:rsidRDefault="006C4AD2" w:rsidP="004A63B7">
      <w:pPr>
        <w:pStyle w:val="ListParagraph1"/>
        <w:spacing w:after="0"/>
        <w:ind w:left="0"/>
        <w:rPr>
          <w:rFonts w:ascii="Times New Roman" w:hAnsi="Times New Roman"/>
          <w:i/>
          <w:sz w:val="24"/>
          <w:szCs w:val="24"/>
          <w:lang w:val="ru-RU"/>
        </w:rPr>
      </w:pPr>
      <w:r w:rsidRPr="00303E8A">
        <w:rPr>
          <w:rFonts w:ascii="Times New Roman" w:hAnsi="Times New Roman"/>
          <w:b/>
          <w:sz w:val="24"/>
          <w:szCs w:val="24"/>
        </w:rPr>
        <w:t>1. Які основні переваги  інтеграції України з ЄС Ви вбачаєте для України?</w:t>
      </w:r>
      <w:r w:rsidRPr="00303E8A">
        <w:rPr>
          <w:rFonts w:ascii="Times New Roman" w:hAnsi="Times New Roman"/>
          <w:sz w:val="24"/>
          <w:szCs w:val="24"/>
        </w:rPr>
        <w:t xml:space="preserve"> </w:t>
      </w:r>
      <w:r w:rsidRPr="00303E8A">
        <w:rPr>
          <w:rFonts w:ascii="Times New Roman" w:hAnsi="Times New Roman"/>
          <w:i/>
          <w:sz w:val="24"/>
          <w:szCs w:val="24"/>
        </w:rPr>
        <w:t>(з урахуванням основного напряму діяльності Вашого Ком</w:t>
      </w:r>
      <w:r w:rsidR="0047444C" w:rsidRPr="00303E8A">
        <w:rPr>
          <w:rFonts w:ascii="Times New Roman" w:hAnsi="Times New Roman"/>
          <w:i/>
          <w:sz w:val="24"/>
          <w:szCs w:val="24"/>
        </w:rPr>
        <w:t>ітету у Верховній Раді України)</w:t>
      </w:r>
      <w:r w:rsidRPr="00303E8A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Кількість згадувань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Вихід на ринок Європейського Союзу, доступ до ринк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>у капіталів, продукції, послуг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Утвердження верховенства права і прав людини 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Формування ідентичності України як частини простору Об’єднаної Європи, розвиток європейських цінностей 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Розвиток інституцій та прозорих «правил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>» гри, адаптація законодавства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до норм і стандартів ЄС 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Розвиток «зелених»  технологій у галузі енергетики та економіки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Модернізація економіки, розвиток інновацій  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Освітня реформа, нові стандарти середньої і вищої освіти, залучення  європейських структурних фондів, участь України 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освітніх і наукових європейських програмах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AD2" w:rsidRPr="00303E8A" w:rsidTr="00574F66">
        <w:trPr>
          <w:trHeight w:val="617"/>
        </w:trPr>
        <w:tc>
          <w:tcPr>
            <w:tcW w:w="7054" w:type="dxa"/>
          </w:tcPr>
          <w:p w:rsidR="006C4AD2" w:rsidRPr="00303E8A" w:rsidRDefault="006C4AD2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Реформа з децентралізації (вдосконалення  законо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>давства,  імплементація реформи,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досвід розвитку громад)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AD2" w:rsidRPr="00303E8A" w:rsidTr="00574F66">
        <w:trPr>
          <w:trHeight w:val="271"/>
        </w:trPr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Судова реформа</w:t>
            </w:r>
          </w:p>
        </w:tc>
        <w:tc>
          <w:tcPr>
            <w:tcW w:w="2517" w:type="dxa"/>
          </w:tcPr>
          <w:p w:rsidR="006C4AD2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AD2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63B7" w:rsidRPr="00303E8A" w:rsidTr="00574F66">
        <w:trPr>
          <w:trHeight w:val="204"/>
        </w:trPr>
        <w:tc>
          <w:tcPr>
            <w:tcW w:w="7054" w:type="dxa"/>
          </w:tcPr>
          <w:p w:rsidR="004A63B7" w:rsidRPr="00303E8A" w:rsidRDefault="004A63B7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Виборча реформа</w:t>
            </w:r>
          </w:p>
        </w:tc>
        <w:tc>
          <w:tcPr>
            <w:tcW w:w="2517" w:type="dxa"/>
          </w:tcPr>
          <w:p w:rsidR="004A63B7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3B7" w:rsidRPr="00303E8A" w:rsidTr="00574F66">
        <w:trPr>
          <w:trHeight w:val="70"/>
        </w:trPr>
        <w:tc>
          <w:tcPr>
            <w:tcW w:w="7054" w:type="dxa"/>
          </w:tcPr>
          <w:p w:rsidR="004A63B7" w:rsidRPr="00303E8A" w:rsidRDefault="004A63B7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Протидія агресивній політиці Росії</w:t>
            </w:r>
          </w:p>
        </w:tc>
        <w:tc>
          <w:tcPr>
            <w:tcW w:w="2517" w:type="dxa"/>
          </w:tcPr>
          <w:p w:rsidR="004A63B7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3B7" w:rsidRPr="00303E8A" w:rsidTr="00574F66">
        <w:trPr>
          <w:trHeight w:val="70"/>
        </w:trPr>
        <w:tc>
          <w:tcPr>
            <w:tcW w:w="7054" w:type="dxa"/>
          </w:tcPr>
          <w:p w:rsidR="004A63B7" w:rsidRPr="00303E8A" w:rsidRDefault="00F76866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Розвиток </w:t>
            </w:r>
            <w:r w:rsidR="004A63B7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сталої демократичної держави </w:t>
            </w:r>
          </w:p>
        </w:tc>
        <w:tc>
          <w:tcPr>
            <w:tcW w:w="2517" w:type="dxa"/>
          </w:tcPr>
          <w:p w:rsidR="004A63B7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3B7" w:rsidRPr="00303E8A" w:rsidTr="00574F66">
        <w:trPr>
          <w:trHeight w:val="70"/>
        </w:trPr>
        <w:tc>
          <w:tcPr>
            <w:tcW w:w="7054" w:type="dxa"/>
          </w:tcPr>
          <w:p w:rsidR="004A63B7" w:rsidRPr="00303E8A" w:rsidRDefault="004A63B7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>илення обороноздатності України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і підвищення безпеки на європейському континенті</w:t>
            </w:r>
          </w:p>
        </w:tc>
        <w:tc>
          <w:tcPr>
            <w:tcW w:w="2517" w:type="dxa"/>
          </w:tcPr>
          <w:p w:rsidR="004A63B7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3B7" w:rsidRPr="00303E8A" w:rsidTr="00574F66">
        <w:trPr>
          <w:trHeight w:val="70"/>
        </w:trPr>
        <w:tc>
          <w:tcPr>
            <w:tcW w:w="7054" w:type="dxa"/>
          </w:tcPr>
          <w:p w:rsidR="004A63B7" w:rsidRPr="00303E8A" w:rsidRDefault="004A63B7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Розвиток економічних і соціальних стандартів життя</w:t>
            </w:r>
          </w:p>
        </w:tc>
        <w:tc>
          <w:tcPr>
            <w:tcW w:w="2517" w:type="dxa"/>
          </w:tcPr>
          <w:p w:rsidR="004A63B7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3B7" w:rsidRPr="00303E8A" w:rsidTr="00574F66">
        <w:trPr>
          <w:trHeight w:val="70"/>
        </w:trPr>
        <w:tc>
          <w:tcPr>
            <w:tcW w:w="7054" w:type="dxa"/>
          </w:tcPr>
          <w:p w:rsidR="004A63B7" w:rsidRPr="00303E8A" w:rsidRDefault="004A63B7" w:rsidP="004A63B7">
            <w:pPr>
              <w:tabs>
                <w:tab w:val="left" w:pos="3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Посилення енергонезалежності</w:t>
            </w:r>
          </w:p>
        </w:tc>
        <w:tc>
          <w:tcPr>
            <w:tcW w:w="2517" w:type="dxa"/>
          </w:tcPr>
          <w:p w:rsidR="004A63B7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3B7" w:rsidRPr="00303E8A" w:rsidTr="00574F66">
        <w:trPr>
          <w:trHeight w:val="70"/>
        </w:trPr>
        <w:tc>
          <w:tcPr>
            <w:tcW w:w="7054" w:type="dxa"/>
          </w:tcPr>
          <w:p w:rsidR="004A63B7" w:rsidRPr="00303E8A" w:rsidRDefault="004A63B7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Вдосконалення екологічної політики 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>(адаптація до законодавства ЄС,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безпека ЧАЕС тощо)</w:t>
            </w:r>
          </w:p>
        </w:tc>
        <w:tc>
          <w:tcPr>
            <w:tcW w:w="2517" w:type="dxa"/>
          </w:tcPr>
          <w:p w:rsidR="004A63B7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3B7" w:rsidRPr="00303E8A" w:rsidTr="00574F66">
        <w:trPr>
          <w:trHeight w:val="70"/>
        </w:trPr>
        <w:tc>
          <w:tcPr>
            <w:tcW w:w="7054" w:type="dxa"/>
          </w:tcPr>
          <w:p w:rsidR="004A63B7" w:rsidRPr="00303E8A" w:rsidRDefault="004A63B7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Інтеграція в євроатлантичний простір</w:t>
            </w:r>
          </w:p>
        </w:tc>
        <w:tc>
          <w:tcPr>
            <w:tcW w:w="2517" w:type="dxa"/>
          </w:tcPr>
          <w:p w:rsidR="004A63B7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AD2" w:rsidRPr="00303E8A" w:rsidTr="00574F66">
        <w:trPr>
          <w:trHeight w:val="204"/>
        </w:trPr>
        <w:tc>
          <w:tcPr>
            <w:tcW w:w="7054" w:type="dxa"/>
          </w:tcPr>
          <w:p w:rsidR="006C4AD2" w:rsidRPr="00303E8A" w:rsidRDefault="004A63B7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2517" w:type="dxa"/>
          </w:tcPr>
          <w:p w:rsidR="006C4AD2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C4AD2" w:rsidRPr="00303E8A" w:rsidRDefault="006C4AD2" w:rsidP="004A6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AD2" w:rsidRPr="00303E8A" w:rsidRDefault="004A63B7" w:rsidP="004A63B7">
      <w:pPr>
        <w:pStyle w:val="ListParagraph1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303E8A">
        <w:rPr>
          <w:rFonts w:ascii="Times New Roman" w:hAnsi="Times New Roman"/>
          <w:b/>
          <w:sz w:val="24"/>
          <w:szCs w:val="24"/>
        </w:rPr>
        <w:t xml:space="preserve">2. </w:t>
      </w:r>
      <w:r w:rsidR="006C4AD2" w:rsidRPr="00303E8A">
        <w:rPr>
          <w:rFonts w:ascii="Times New Roman" w:hAnsi="Times New Roman"/>
          <w:b/>
          <w:sz w:val="24"/>
          <w:szCs w:val="24"/>
        </w:rPr>
        <w:t xml:space="preserve">Які основні переваги інтеграції України з ЄС Ви вбачаєте для Європейського Союзу?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Кількість згадувань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Нові економічні можливості для ЄС, розширення спільного ринку, перспективи для європейських інвесторів і бізнесу 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Стабільна та демократична Україна </w:t>
            </w:r>
            <w:r w:rsidR="004A63B7" w:rsidRPr="00303E8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надійний партнер, що розширює  простір стратегічної безпеки в Європі 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Можливість ціннісного перегляду процесу євроінтеграції в країнах-членах ЄС, відданість українців європейським цінностям 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DF1F32" w:rsidP="00DF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C4AD2" w:rsidRPr="00303E8A">
              <w:rPr>
                <w:rFonts w:ascii="Times New Roman" w:hAnsi="Times New Roman" w:cs="Times New Roman"/>
                <w:sz w:val="24"/>
                <w:szCs w:val="24"/>
              </w:rPr>
              <w:t>осилення самого ЄС, як внутрішнє, так і зовнішнє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4AD2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на міжнародній арені як геополітичного гравця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Людський капіта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>л України: нові інтелектуальні,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трудові ресурси, високий рівень освіченості українців 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F76866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Посилення</w:t>
            </w:r>
            <w:r w:rsidR="006C4AD2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енергетичної безпеки ЄС 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Інтеграція України з ЄС – це додатковий фактор стримування  агресивної політики Росії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AD2" w:rsidRPr="00303E8A" w:rsidTr="00574F66">
        <w:tc>
          <w:tcPr>
            <w:tcW w:w="705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Органічна </w:t>
            </w:r>
            <w:r w:rsidR="004A63B7" w:rsidRPr="00303E8A">
              <w:rPr>
                <w:rFonts w:ascii="Times New Roman" w:hAnsi="Times New Roman" w:cs="Times New Roman"/>
                <w:sz w:val="24"/>
                <w:szCs w:val="24"/>
              </w:rPr>
              <w:t>аграрна продукція</w:t>
            </w:r>
          </w:p>
        </w:tc>
        <w:tc>
          <w:tcPr>
            <w:tcW w:w="2517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AD2" w:rsidRPr="00303E8A" w:rsidTr="00574F66">
        <w:trPr>
          <w:trHeight w:val="192"/>
        </w:trPr>
        <w:tc>
          <w:tcPr>
            <w:tcW w:w="7054" w:type="dxa"/>
          </w:tcPr>
          <w:p w:rsidR="006C4AD2" w:rsidRPr="00303E8A" w:rsidRDefault="004A63B7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2517" w:type="dxa"/>
          </w:tcPr>
          <w:p w:rsidR="006C4AD2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C4AD2" w:rsidRPr="00303E8A" w:rsidRDefault="006C4AD2" w:rsidP="004A63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4AD2" w:rsidRPr="00303E8A" w:rsidRDefault="004A63B7" w:rsidP="004A63B7">
      <w:pPr>
        <w:pStyle w:val="ListParagraph1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303E8A">
        <w:rPr>
          <w:rFonts w:ascii="Times New Roman" w:hAnsi="Times New Roman"/>
          <w:b/>
          <w:sz w:val="24"/>
          <w:szCs w:val="24"/>
        </w:rPr>
        <w:t xml:space="preserve">3. </w:t>
      </w:r>
      <w:r w:rsidR="006C4AD2" w:rsidRPr="00303E8A">
        <w:rPr>
          <w:rFonts w:ascii="Times New Roman" w:hAnsi="Times New Roman"/>
          <w:b/>
          <w:sz w:val="24"/>
          <w:szCs w:val="24"/>
        </w:rPr>
        <w:t xml:space="preserve">Які перешкоди для інтеграції України з ЄС Ви вважаєте основними?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4"/>
        <w:gridCol w:w="2741"/>
      </w:tblGrid>
      <w:tr w:rsidR="006C4AD2" w:rsidRPr="00303E8A" w:rsidTr="004A63B7">
        <w:tc>
          <w:tcPr>
            <w:tcW w:w="6604" w:type="dxa"/>
          </w:tcPr>
          <w:p w:rsidR="006C4AD2" w:rsidRPr="00303E8A" w:rsidRDefault="006C4AD2" w:rsidP="004A63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Кількість згадувань</w:t>
            </w:r>
          </w:p>
        </w:tc>
      </w:tr>
      <w:tr w:rsidR="006C4AD2" w:rsidRPr="00303E8A" w:rsidTr="004A63B7">
        <w:tc>
          <w:tcPr>
            <w:tcW w:w="660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Агресивна політика Росії (включаючи дестабілізацію внутрішньої ситуації в Україні, пропаганду в країнах ЄС, фінансування політичних партій та неурядових організацій в ЄС) </w:t>
            </w:r>
          </w:p>
        </w:tc>
        <w:tc>
          <w:tcPr>
            <w:tcW w:w="2741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4AD2" w:rsidRPr="00303E8A" w:rsidTr="004A63B7">
        <w:tc>
          <w:tcPr>
            <w:tcW w:w="6604" w:type="dxa"/>
          </w:tcPr>
          <w:p w:rsidR="006C4AD2" w:rsidRPr="00303E8A" w:rsidRDefault="004A63B7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Корупція</w:t>
            </w:r>
            <w:r w:rsidR="006C4AD2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у більшості сфер політичного та економічного життя, в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тому числі</w:t>
            </w:r>
            <w:r w:rsidR="006C4AD2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корупці</w:t>
            </w:r>
            <w:r w:rsidR="00574F66" w:rsidRPr="00303E8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C4AD2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у вищих ешелонах влади</w:t>
            </w:r>
          </w:p>
        </w:tc>
        <w:tc>
          <w:tcPr>
            <w:tcW w:w="2741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C4AD2" w:rsidRPr="00303E8A" w:rsidTr="004A63B7">
        <w:tc>
          <w:tcPr>
            <w:tcW w:w="6604" w:type="dxa"/>
          </w:tcPr>
          <w:p w:rsidR="006C4AD2" w:rsidRPr="00303E8A" w:rsidRDefault="006C4AD2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Низький рівень професіоналізму серед чиновників з питань   політики євроінтеграції, слабкий рівень управлінських еліт загалом, радянські практики у державному управлінні  </w:t>
            </w:r>
          </w:p>
        </w:tc>
        <w:tc>
          <w:tcPr>
            <w:tcW w:w="2741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C4AD2" w:rsidRPr="00303E8A" w:rsidTr="004A63B7">
        <w:tc>
          <w:tcPr>
            <w:tcW w:w="6604" w:type="dxa"/>
          </w:tcPr>
          <w:p w:rsidR="006C4AD2" w:rsidRPr="00303E8A" w:rsidRDefault="00F76866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Військова агресія Росії, </w:t>
            </w:r>
            <w:r w:rsidR="006C4AD2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анексія Криму і конфлікт на Донбасі </w:t>
            </w:r>
          </w:p>
        </w:tc>
        <w:tc>
          <w:tcPr>
            <w:tcW w:w="2741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C4AD2" w:rsidRPr="00303E8A" w:rsidTr="004A63B7">
        <w:tc>
          <w:tcPr>
            <w:tcW w:w="660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Відсутність політичної волі та відповідальності у частини політичного класу, передовсім  щодо проведення справжніх реформ </w:t>
            </w:r>
          </w:p>
        </w:tc>
        <w:tc>
          <w:tcPr>
            <w:tcW w:w="2741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63B7" w:rsidRPr="00303E8A" w:rsidTr="00DC5FDA">
        <w:tc>
          <w:tcPr>
            <w:tcW w:w="6604" w:type="dxa"/>
          </w:tcPr>
          <w:p w:rsidR="004A63B7" w:rsidRPr="00303E8A" w:rsidRDefault="00F76866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Відсутність</w:t>
            </w:r>
            <w:r w:rsidR="004A63B7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публічної політики і системи ефективного державного управління загалом, слабкі інститути  </w:t>
            </w:r>
          </w:p>
        </w:tc>
        <w:tc>
          <w:tcPr>
            <w:tcW w:w="2741" w:type="dxa"/>
          </w:tcPr>
          <w:p w:rsidR="004A63B7" w:rsidRPr="00303E8A" w:rsidRDefault="004A63B7" w:rsidP="00DC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C4AD2" w:rsidRPr="00303E8A" w:rsidTr="004A63B7">
        <w:tc>
          <w:tcPr>
            <w:tcW w:w="660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Політична нестабільність в Україні, внутрішня політична криза, неспроможність еліт домовитися </w:t>
            </w:r>
          </w:p>
        </w:tc>
        <w:tc>
          <w:tcPr>
            <w:tcW w:w="2741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C4AD2" w:rsidRPr="00303E8A" w:rsidTr="004A63B7">
        <w:tc>
          <w:tcPr>
            <w:tcW w:w="6604" w:type="dxa"/>
          </w:tcPr>
          <w:p w:rsidR="006C4AD2" w:rsidRPr="00303E8A" w:rsidRDefault="006C4AD2" w:rsidP="00F7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Слабка переговорна позиція  з боку України, 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просування 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національних інтересів України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на міжнародній арені, </w:t>
            </w:r>
            <w:r w:rsidR="00F76866" w:rsidRPr="00303E8A">
              <w:rPr>
                <w:rFonts w:ascii="Times New Roman" w:hAnsi="Times New Roman" w:cs="Times New Roman"/>
                <w:sz w:val="24"/>
                <w:szCs w:val="24"/>
              </w:rPr>
              <w:t>погане</w:t>
            </w: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 фінансування зовнішньополітичної діяльності </w:t>
            </w:r>
          </w:p>
        </w:tc>
        <w:tc>
          <w:tcPr>
            <w:tcW w:w="2741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C4AD2" w:rsidRPr="00303E8A" w:rsidTr="004A63B7">
        <w:tc>
          <w:tcPr>
            <w:tcW w:w="6604" w:type="dxa"/>
          </w:tcPr>
          <w:p w:rsidR="006C4AD2" w:rsidRPr="00303E8A" w:rsidRDefault="006C4AD2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олігархічної системи </w:t>
            </w:r>
          </w:p>
        </w:tc>
        <w:tc>
          <w:tcPr>
            <w:tcW w:w="2741" w:type="dxa"/>
          </w:tcPr>
          <w:p w:rsidR="006C4AD2" w:rsidRPr="00303E8A" w:rsidRDefault="006C4AD2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3B7" w:rsidRPr="00303E8A" w:rsidTr="00DC5FDA">
        <w:trPr>
          <w:trHeight w:val="289"/>
        </w:trPr>
        <w:tc>
          <w:tcPr>
            <w:tcW w:w="6604" w:type="dxa"/>
          </w:tcPr>
          <w:p w:rsidR="004A63B7" w:rsidRPr="00303E8A" w:rsidRDefault="004A63B7" w:rsidP="00DC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Відсутність ефективної правоохоронної та судової системи</w:t>
            </w:r>
          </w:p>
        </w:tc>
        <w:tc>
          <w:tcPr>
            <w:tcW w:w="2741" w:type="dxa"/>
          </w:tcPr>
          <w:p w:rsidR="004A63B7" w:rsidRPr="00303E8A" w:rsidRDefault="004A63B7" w:rsidP="00DC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63B7" w:rsidRPr="00303E8A" w:rsidTr="00DC5FDA">
        <w:tc>
          <w:tcPr>
            <w:tcW w:w="6604" w:type="dxa"/>
          </w:tcPr>
          <w:p w:rsidR="004A63B7" w:rsidRPr="00303E8A" w:rsidRDefault="004A63B7" w:rsidP="00DC5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Неготовність населення до реформ</w:t>
            </w:r>
          </w:p>
        </w:tc>
        <w:tc>
          <w:tcPr>
            <w:tcW w:w="2741" w:type="dxa"/>
          </w:tcPr>
          <w:p w:rsidR="004A63B7" w:rsidRPr="00303E8A" w:rsidRDefault="004A63B7" w:rsidP="00DC5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C4AD2" w:rsidRPr="00303E8A" w:rsidTr="004A63B7">
        <w:trPr>
          <w:trHeight w:val="70"/>
        </w:trPr>
        <w:tc>
          <w:tcPr>
            <w:tcW w:w="6604" w:type="dxa"/>
          </w:tcPr>
          <w:p w:rsidR="006C4AD2" w:rsidRPr="00303E8A" w:rsidRDefault="004A63B7" w:rsidP="004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2741" w:type="dxa"/>
          </w:tcPr>
          <w:p w:rsidR="006C4AD2" w:rsidRPr="00303E8A" w:rsidRDefault="004A63B7" w:rsidP="004A6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C4AD2" w:rsidRPr="00303E8A" w:rsidRDefault="006C4AD2" w:rsidP="004A63B7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E8A">
        <w:rPr>
          <w:rFonts w:ascii="Times New Roman" w:hAnsi="Times New Roman" w:cs="Times New Roman"/>
          <w:b/>
          <w:sz w:val="24"/>
          <w:szCs w:val="24"/>
        </w:rPr>
        <w:t>Перелік депутатів Верховної Ради: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Олег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Березюк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2.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Ірина Геращенко 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3.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Ганна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Гопко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4.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Лілія Гриневич 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5.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Анатолій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Дирів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6.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Світлана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Заліщук</w:t>
      </w:r>
      <w:proofErr w:type="spellEnd"/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7.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Марія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Іонова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8.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Микола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Княжицький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3B7" w:rsidRPr="003F1F7E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F1F7E">
        <w:rPr>
          <w:rFonts w:ascii="Times New Roman" w:hAnsi="Times New Roman" w:cs="Times New Roman"/>
          <w:sz w:val="24"/>
          <w:szCs w:val="24"/>
        </w:rPr>
        <w:t>9.</w:t>
      </w:r>
      <w:r w:rsidRPr="003F1F7E">
        <w:rPr>
          <w:rFonts w:ascii="Times New Roman" w:hAnsi="Times New Roman" w:cs="Times New Roman"/>
          <w:sz w:val="24"/>
          <w:szCs w:val="24"/>
        </w:rPr>
        <w:tab/>
        <w:t>І</w:t>
      </w:r>
      <w:r w:rsidR="003F1F7E" w:rsidRPr="003F1F7E">
        <w:rPr>
          <w:rFonts w:ascii="Times New Roman" w:hAnsi="Times New Roman" w:cs="Times New Roman"/>
          <w:sz w:val="24"/>
          <w:szCs w:val="24"/>
        </w:rPr>
        <w:t>гор</w:t>
      </w:r>
      <w:r w:rsidRPr="003F1F7E">
        <w:rPr>
          <w:rFonts w:ascii="Times New Roman" w:hAnsi="Times New Roman" w:cs="Times New Roman"/>
          <w:sz w:val="24"/>
          <w:szCs w:val="24"/>
        </w:rPr>
        <w:t xml:space="preserve"> Луценко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F1F7E">
        <w:rPr>
          <w:rFonts w:ascii="Times New Roman" w:hAnsi="Times New Roman" w:cs="Times New Roman"/>
          <w:sz w:val="24"/>
          <w:szCs w:val="24"/>
        </w:rPr>
        <w:t>10.</w:t>
      </w:r>
      <w:r w:rsidRPr="003F1F7E">
        <w:rPr>
          <w:rFonts w:ascii="Times New Roman" w:hAnsi="Times New Roman" w:cs="Times New Roman"/>
          <w:sz w:val="24"/>
          <w:szCs w:val="24"/>
        </w:rPr>
        <w:tab/>
      </w:r>
      <w:r w:rsidR="00F76866" w:rsidRPr="003F1F7E">
        <w:rPr>
          <w:rFonts w:ascii="Times New Roman" w:hAnsi="Times New Roman" w:cs="Times New Roman"/>
          <w:sz w:val="24"/>
          <w:szCs w:val="24"/>
        </w:rPr>
        <w:t>Юрій</w:t>
      </w:r>
      <w:r w:rsidRPr="003F1F7E">
        <w:rPr>
          <w:rFonts w:ascii="Times New Roman" w:hAnsi="Times New Roman" w:cs="Times New Roman"/>
          <w:sz w:val="24"/>
          <w:szCs w:val="24"/>
        </w:rPr>
        <w:t xml:space="preserve"> Луценко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11.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Олексій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Рябчин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12.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Оксана Сироїд 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13.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Єгор Соболєв 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14.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Вікторія </w:t>
      </w:r>
      <w:proofErr w:type="spellStart"/>
      <w:r w:rsidRPr="00303E8A">
        <w:rPr>
          <w:rFonts w:ascii="Times New Roman" w:hAnsi="Times New Roman" w:cs="Times New Roman"/>
          <w:sz w:val="24"/>
          <w:szCs w:val="24"/>
        </w:rPr>
        <w:t>Сюмар</w:t>
      </w:r>
      <w:proofErr w:type="spellEnd"/>
      <w:r w:rsidRPr="00303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15.</w:t>
      </w:r>
      <w:r w:rsidRPr="00303E8A">
        <w:rPr>
          <w:rFonts w:ascii="Times New Roman" w:hAnsi="Times New Roman" w:cs="Times New Roman"/>
          <w:sz w:val="24"/>
          <w:szCs w:val="24"/>
        </w:rPr>
        <w:tab/>
        <w:t xml:space="preserve">Олександр Черненко </w:t>
      </w:r>
    </w:p>
    <w:p w:rsidR="004A63B7" w:rsidRPr="00303E8A" w:rsidRDefault="004A63B7" w:rsidP="004A63B7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3E8A">
        <w:rPr>
          <w:rFonts w:ascii="Times New Roman" w:hAnsi="Times New Roman" w:cs="Times New Roman"/>
          <w:sz w:val="24"/>
          <w:szCs w:val="24"/>
        </w:rPr>
        <w:t>16.</w:t>
      </w:r>
      <w:r w:rsidRPr="00303E8A">
        <w:rPr>
          <w:rFonts w:ascii="Times New Roman" w:hAnsi="Times New Roman" w:cs="Times New Roman"/>
          <w:sz w:val="24"/>
          <w:szCs w:val="24"/>
        </w:rPr>
        <w:tab/>
        <w:t>Анонімний депутат</w:t>
      </w:r>
    </w:p>
    <w:sectPr w:rsidR="004A63B7" w:rsidRPr="00303E8A" w:rsidSect="0047444C">
      <w:footerReference w:type="default" r:id="rId10"/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9A5" w:rsidRDefault="00BC29A5" w:rsidP="0047444C">
      <w:pPr>
        <w:spacing w:after="0" w:line="240" w:lineRule="auto"/>
      </w:pPr>
      <w:r>
        <w:separator/>
      </w:r>
    </w:p>
  </w:endnote>
  <w:endnote w:type="continuationSeparator" w:id="0">
    <w:p w:rsidR="00BC29A5" w:rsidRDefault="00BC29A5" w:rsidP="0047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2095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47444C" w:rsidRPr="0047444C" w:rsidRDefault="0047444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7444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7444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444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026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7444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47444C" w:rsidRDefault="004744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9A5" w:rsidRDefault="00BC29A5" w:rsidP="0047444C">
      <w:pPr>
        <w:spacing w:after="0" w:line="240" w:lineRule="auto"/>
      </w:pPr>
      <w:r>
        <w:separator/>
      </w:r>
    </w:p>
  </w:footnote>
  <w:footnote w:type="continuationSeparator" w:id="0">
    <w:p w:rsidR="00BC29A5" w:rsidRDefault="00BC29A5" w:rsidP="00474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F4E"/>
    <w:multiLevelType w:val="hybridMultilevel"/>
    <w:tmpl w:val="649E9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069C"/>
    <w:multiLevelType w:val="hybridMultilevel"/>
    <w:tmpl w:val="2C9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AE7277"/>
    <w:multiLevelType w:val="hybridMultilevel"/>
    <w:tmpl w:val="CD526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0238F"/>
    <w:multiLevelType w:val="hybridMultilevel"/>
    <w:tmpl w:val="2C9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73690E"/>
    <w:multiLevelType w:val="hybridMultilevel"/>
    <w:tmpl w:val="2C9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92498B"/>
    <w:multiLevelType w:val="hybridMultilevel"/>
    <w:tmpl w:val="51F6A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014B9"/>
    <w:multiLevelType w:val="multilevel"/>
    <w:tmpl w:val="7798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8135C"/>
    <w:multiLevelType w:val="hybridMultilevel"/>
    <w:tmpl w:val="B61005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01013"/>
    <w:multiLevelType w:val="multilevel"/>
    <w:tmpl w:val="D30C2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3A"/>
    <w:rsid w:val="00005498"/>
    <w:rsid w:val="000201FC"/>
    <w:rsid w:val="00020263"/>
    <w:rsid w:val="00073B90"/>
    <w:rsid w:val="000A52E6"/>
    <w:rsid w:val="000F5E80"/>
    <w:rsid w:val="00117305"/>
    <w:rsid w:val="001222AE"/>
    <w:rsid w:val="0018712B"/>
    <w:rsid w:val="001B4EEC"/>
    <w:rsid w:val="001C4A59"/>
    <w:rsid w:val="001E0981"/>
    <w:rsid w:val="00242B7F"/>
    <w:rsid w:val="0024413B"/>
    <w:rsid w:val="002622B3"/>
    <w:rsid w:val="00266673"/>
    <w:rsid w:val="00267507"/>
    <w:rsid w:val="002755B1"/>
    <w:rsid w:val="00284442"/>
    <w:rsid w:val="002A0594"/>
    <w:rsid w:val="002A6DFB"/>
    <w:rsid w:val="002D5D81"/>
    <w:rsid w:val="002E1A83"/>
    <w:rsid w:val="00303E8A"/>
    <w:rsid w:val="00353B49"/>
    <w:rsid w:val="00357A8B"/>
    <w:rsid w:val="0039768C"/>
    <w:rsid w:val="003A2696"/>
    <w:rsid w:val="003A6D33"/>
    <w:rsid w:val="003D328D"/>
    <w:rsid w:val="003D7317"/>
    <w:rsid w:val="003E50CF"/>
    <w:rsid w:val="003F1F7E"/>
    <w:rsid w:val="003F28F5"/>
    <w:rsid w:val="003F5F8F"/>
    <w:rsid w:val="004037B5"/>
    <w:rsid w:val="00407CAD"/>
    <w:rsid w:val="00427EA3"/>
    <w:rsid w:val="00433D88"/>
    <w:rsid w:val="0045672C"/>
    <w:rsid w:val="004678CC"/>
    <w:rsid w:val="0047444C"/>
    <w:rsid w:val="00484D57"/>
    <w:rsid w:val="004A2215"/>
    <w:rsid w:val="004A63B7"/>
    <w:rsid w:val="004F55DD"/>
    <w:rsid w:val="004F7661"/>
    <w:rsid w:val="00505E79"/>
    <w:rsid w:val="00515F0F"/>
    <w:rsid w:val="005174F4"/>
    <w:rsid w:val="0053451A"/>
    <w:rsid w:val="00544B0F"/>
    <w:rsid w:val="005564DD"/>
    <w:rsid w:val="00565EB1"/>
    <w:rsid w:val="00574F66"/>
    <w:rsid w:val="00587C2B"/>
    <w:rsid w:val="005D11B2"/>
    <w:rsid w:val="005F7C5E"/>
    <w:rsid w:val="00614FD0"/>
    <w:rsid w:val="0062617B"/>
    <w:rsid w:val="00647FED"/>
    <w:rsid w:val="00653212"/>
    <w:rsid w:val="006846E5"/>
    <w:rsid w:val="006B43F9"/>
    <w:rsid w:val="006C4AD2"/>
    <w:rsid w:val="006F2D00"/>
    <w:rsid w:val="00723436"/>
    <w:rsid w:val="007A1574"/>
    <w:rsid w:val="007A2EC2"/>
    <w:rsid w:val="007B4C40"/>
    <w:rsid w:val="008007B6"/>
    <w:rsid w:val="00826CAA"/>
    <w:rsid w:val="0083446A"/>
    <w:rsid w:val="00837C48"/>
    <w:rsid w:val="00881802"/>
    <w:rsid w:val="00897C83"/>
    <w:rsid w:val="008B3782"/>
    <w:rsid w:val="008B65F1"/>
    <w:rsid w:val="008D7022"/>
    <w:rsid w:val="008F14BF"/>
    <w:rsid w:val="009048D7"/>
    <w:rsid w:val="0091344F"/>
    <w:rsid w:val="00940C51"/>
    <w:rsid w:val="0094113E"/>
    <w:rsid w:val="009864AD"/>
    <w:rsid w:val="009A511B"/>
    <w:rsid w:val="009D68A8"/>
    <w:rsid w:val="009E2A80"/>
    <w:rsid w:val="00A03201"/>
    <w:rsid w:val="00A24EB0"/>
    <w:rsid w:val="00A570BE"/>
    <w:rsid w:val="00A625F7"/>
    <w:rsid w:val="00A77697"/>
    <w:rsid w:val="00AE1EEA"/>
    <w:rsid w:val="00B54D83"/>
    <w:rsid w:val="00B5537D"/>
    <w:rsid w:val="00B6777F"/>
    <w:rsid w:val="00B85571"/>
    <w:rsid w:val="00BB0F6B"/>
    <w:rsid w:val="00BB6B7D"/>
    <w:rsid w:val="00BC29A5"/>
    <w:rsid w:val="00BD4590"/>
    <w:rsid w:val="00C7391A"/>
    <w:rsid w:val="00C8176B"/>
    <w:rsid w:val="00CC2F39"/>
    <w:rsid w:val="00CD39AF"/>
    <w:rsid w:val="00CF2A4E"/>
    <w:rsid w:val="00CF52B2"/>
    <w:rsid w:val="00D350FC"/>
    <w:rsid w:val="00D923EF"/>
    <w:rsid w:val="00D9527A"/>
    <w:rsid w:val="00DA0A8D"/>
    <w:rsid w:val="00DA5F0A"/>
    <w:rsid w:val="00DC1A5F"/>
    <w:rsid w:val="00DC5B71"/>
    <w:rsid w:val="00DD5F3A"/>
    <w:rsid w:val="00DE47DE"/>
    <w:rsid w:val="00DE4BB3"/>
    <w:rsid w:val="00DF1F32"/>
    <w:rsid w:val="00DF3B57"/>
    <w:rsid w:val="00EA58FB"/>
    <w:rsid w:val="00EC00B9"/>
    <w:rsid w:val="00ED3979"/>
    <w:rsid w:val="00ED5C3D"/>
    <w:rsid w:val="00ED702D"/>
    <w:rsid w:val="00F0279B"/>
    <w:rsid w:val="00F132F9"/>
    <w:rsid w:val="00F3796E"/>
    <w:rsid w:val="00F50F61"/>
    <w:rsid w:val="00F56A8C"/>
    <w:rsid w:val="00F57B25"/>
    <w:rsid w:val="00F76866"/>
    <w:rsid w:val="00F76B05"/>
    <w:rsid w:val="00F865F6"/>
    <w:rsid w:val="00F87558"/>
    <w:rsid w:val="00F9544B"/>
    <w:rsid w:val="00F95699"/>
    <w:rsid w:val="00FB42C7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617B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2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17B"/>
    <w:pPr>
      <w:ind w:left="720"/>
      <w:contextualSpacing/>
    </w:pPr>
  </w:style>
  <w:style w:type="paragraph" w:customStyle="1" w:styleId="ListParagraph1">
    <w:name w:val="List Paragraph1"/>
    <w:basedOn w:val="a"/>
    <w:rsid w:val="006C4AD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744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444C"/>
    <w:rPr>
      <w:lang w:val="uk-UA"/>
    </w:rPr>
  </w:style>
  <w:style w:type="paragraph" w:styleId="a7">
    <w:name w:val="footer"/>
    <w:basedOn w:val="a"/>
    <w:link w:val="a8"/>
    <w:uiPriority w:val="99"/>
    <w:unhideWhenUsed/>
    <w:rsid w:val="004744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444C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0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E8A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2617B"/>
    <w:pPr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2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17B"/>
    <w:pPr>
      <w:ind w:left="720"/>
      <w:contextualSpacing/>
    </w:pPr>
  </w:style>
  <w:style w:type="paragraph" w:customStyle="1" w:styleId="ListParagraph1">
    <w:name w:val="List Paragraph1"/>
    <w:basedOn w:val="a"/>
    <w:rsid w:val="006C4AD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4744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444C"/>
    <w:rPr>
      <w:lang w:val="uk-UA"/>
    </w:rPr>
  </w:style>
  <w:style w:type="paragraph" w:styleId="a7">
    <w:name w:val="footer"/>
    <w:basedOn w:val="a"/>
    <w:link w:val="a8"/>
    <w:uiPriority w:val="99"/>
    <w:unhideWhenUsed/>
    <w:rsid w:val="004744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444C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303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E8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DCB5E-DE5F-44D2-AF77-78BC5522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1882</Words>
  <Characters>10728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IRA</cp:lastModifiedBy>
  <cp:revision>3</cp:revision>
  <dcterms:created xsi:type="dcterms:W3CDTF">2016-03-18T12:25:00Z</dcterms:created>
  <dcterms:modified xsi:type="dcterms:W3CDTF">2016-03-18T12:27:00Z</dcterms:modified>
</cp:coreProperties>
</file>