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86" w:rsidRPr="0059361D" w:rsidRDefault="00E97986" w:rsidP="00E9798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sz w:val="24"/>
          <w:szCs w:val="24"/>
          <w:lang w:val="uk-UA"/>
        </w:rPr>
        <w:t>Підсумки</w:t>
      </w:r>
      <w:r w:rsidR="009B5CD0" w:rsidRPr="005936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2018</w:t>
      </w:r>
      <w:r w:rsidRPr="005936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року: оцінки експертів</w:t>
      </w:r>
    </w:p>
    <w:p w:rsidR="00E97986" w:rsidRPr="0059361D" w:rsidRDefault="00E97986" w:rsidP="00E97986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Фонд «Демократичні ініціа</w:t>
      </w:r>
      <w:r w:rsidR="009B5CD0" w:rsidRPr="005936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тиви» імені Ілька </w:t>
      </w:r>
      <w:proofErr w:type="spellStart"/>
      <w:r w:rsidR="009B5CD0" w:rsidRPr="005936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Кучеріва</w:t>
      </w:r>
      <w:proofErr w:type="spellEnd"/>
      <w:r w:rsidR="009B5CD0" w:rsidRPr="005936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15–21 грудня 2018</w:t>
      </w:r>
      <w:r w:rsidRPr="005936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року п</w:t>
      </w:r>
      <w:r w:rsidR="009B5CD0" w:rsidRPr="005936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ровів експертне опитування «2018</w:t>
      </w:r>
      <w:r w:rsidRPr="005936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рік в оцінках експертів». Метою опитування було з’ясувати думки та оцінки експер</w:t>
      </w:r>
      <w:r w:rsidR="009B5CD0" w:rsidRPr="005936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тів щодо основних підсумків 2018</w:t>
      </w:r>
      <w:r w:rsidRPr="005936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року для України та прогнозів на наст</w:t>
      </w:r>
      <w:r w:rsidR="00E46041" w:rsidRPr="005936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упний рік. Усього</w:t>
      </w:r>
      <w:r w:rsidR="009B5CD0" w:rsidRPr="005936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опитано 67</w:t>
      </w:r>
      <w:r w:rsidRPr="005936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експертів.</w:t>
      </w:r>
    </w:p>
    <w:p w:rsidR="005B4A0C" w:rsidRPr="0059361D" w:rsidRDefault="005B4A0C" w:rsidP="005B4A0C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</w:pPr>
      <w:r w:rsidRPr="0059361D">
        <w:rPr>
          <w:rStyle w:val="10"/>
          <w:rFonts w:ascii="Times New Roman" w:hAnsi="Times New Roman"/>
          <w:b/>
          <w:bCs/>
          <w:color w:val="000000"/>
          <w:sz w:val="24"/>
          <w:szCs w:val="24"/>
          <w:lang w:val="uk-UA"/>
        </w:rPr>
        <w:t>Оцінка загальної політичної ситуації</w:t>
      </w:r>
    </w:p>
    <w:p w:rsidR="005B4A0C" w:rsidRPr="0059361D" w:rsidRDefault="005B4A0C" w:rsidP="005B4A0C">
      <w:pPr>
        <w:pStyle w:val="a8"/>
        <w:numPr>
          <w:ilvl w:val="0"/>
          <w:numId w:val="4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59361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Найважливішою позитивною подією</w:t>
      </w:r>
      <w:r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 201</w:t>
      </w:r>
      <w:r w:rsidR="006615AB" w:rsidRPr="0059361D"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 в Україні експерти</w:t>
      </w:r>
      <w:r w:rsidR="0029343C"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 майже одностайно</w:t>
      </w:r>
      <w:r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називають процес створення єдиної помісної православної церкви в Україні</w:t>
      </w:r>
      <w:r w:rsidR="0029343C"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. Важливими позитивами для країни, на думку респондентів, є також продовження </w:t>
      </w:r>
      <w:proofErr w:type="spellStart"/>
      <w:r w:rsidR="0029343C" w:rsidRPr="0059361D">
        <w:rPr>
          <w:rFonts w:ascii="Times New Roman" w:hAnsi="Times New Roman"/>
          <w:color w:val="000000"/>
          <w:sz w:val="24"/>
          <w:szCs w:val="24"/>
          <w:lang w:val="uk-UA"/>
        </w:rPr>
        <w:t>санкційного</w:t>
      </w:r>
      <w:proofErr w:type="spellEnd"/>
      <w:r w:rsidR="0029343C"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 режиму </w:t>
      </w:r>
      <w:r w:rsidR="00E46041" w:rsidRPr="0059361D">
        <w:rPr>
          <w:rFonts w:ascii="Times New Roman" w:hAnsi="Times New Roman"/>
          <w:color w:val="000000"/>
          <w:sz w:val="24"/>
          <w:szCs w:val="24"/>
          <w:lang w:val="uk-UA"/>
        </w:rPr>
        <w:t>проти</w:t>
      </w:r>
      <w:r w:rsidR="0029343C"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 РФ та міжнародної підтримки України, співпрац</w:t>
      </w:r>
      <w:r w:rsidR="00B6511E" w:rsidRPr="0059361D">
        <w:rPr>
          <w:rFonts w:ascii="Times New Roman" w:hAnsi="Times New Roman"/>
          <w:color w:val="000000"/>
          <w:sz w:val="24"/>
          <w:szCs w:val="24"/>
          <w:lang w:val="uk-UA"/>
        </w:rPr>
        <w:t>я</w:t>
      </w:r>
      <w:r w:rsidR="0029343C"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 з США в оборонній сфері та</w:t>
      </w:r>
      <w:r w:rsidR="00B6511E" w:rsidRPr="0059361D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29343C"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 зокрема</w:t>
      </w:r>
      <w:r w:rsidR="00B6511E" w:rsidRPr="0059361D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29343C"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 отримання протитанкових комплексів «</w:t>
      </w:r>
      <w:proofErr w:type="spellStart"/>
      <w:r w:rsidR="0029343C" w:rsidRPr="0059361D">
        <w:rPr>
          <w:rFonts w:ascii="Times New Roman" w:hAnsi="Times New Roman"/>
          <w:color w:val="000000"/>
          <w:sz w:val="24"/>
          <w:szCs w:val="24"/>
          <w:lang w:val="uk-UA"/>
        </w:rPr>
        <w:t>Джавелін</w:t>
      </w:r>
      <w:proofErr w:type="spellEnd"/>
      <w:r w:rsidR="0029343C"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» цього року, а також поступове економічне зростання України та відновлення співпраці з МВФ, </w:t>
      </w:r>
      <w:r w:rsidR="00E46041" w:rsidRPr="0059361D">
        <w:rPr>
          <w:rFonts w:ascii="Times New Roman" w:hAnsi="Times New Roman"/>
          <w:color w:val="000000"/>
          <w:sz w:val="24"/>
          <w:szCs w:val="24"/>
          <w:lang w:val="uk-UA"/>
        </w:rPr>
        <w:t>зокрема</w:t>
      </w:r>
      <w:r w:rsidR="000634A5"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 отримання чергового траншу фінансової допомоги. </w:t>
      </w:r>
    </w:p>
    <w:p w:rsidR="009B5CD0" w:rsidRPr="0059361D" w:rsidRDefault="005B4A0C" w:rsidP="00874B2D">
      <w:pPr>
        <w:pStyle w:val="a8"/>
        <w:numPr>
          <w:ilvl w:val="0"/>
          <w:numId w:val="4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9361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Найбільш негативними подіями року </w:t>
      </w:r>
      <w:r w:rsidR="00956BD2" w:rsidRPr="0059361D">
        <w:rPr>
          <w:rFonts w:ascii="Times New Roman" w:hAnsi="Times New Roman"/>
          <w:color w:val="000000"/>
          <w:sz w:val="24"/>
          <w:szCs w:val="24"/>
          <w:lang w:val="uk-UA"/>
        </w:rPr>
        <w:t>стали</w:t>
      </w:r>
      <w:r w:rsidR="00956BD2" w:rsidRPr="0059361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="000634A5" w:rsidRPr="0059361D">
        <w:rPr>
          <w:rFonts w:ascii="Times New Roman" w:hAnsi="Times New Roman"/>
          <w:color w:val="000000"/>
          <w:sz w:val="24"/>
          <w:szCs w:val="24"/>
          <w:lang w:val="uk-UA"/>
        </w:rPr>
        <w:t>агресія Росії у Керченській протоці та захоплення українських військових</w:t>
      </w:r>
      <w:r w:rsidR="00956BD2"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 моряків та їх</w:t>
      </w:r>
      <w:r w:rsidR="00B6511E" w:rsidRPr="0059361D">
        <w:rPr>
          <w:rFonts w:ascii="Times New Roman" w:hAnsi="Times New Roman"/>
          <w:color w:val="000000"/>
          <w:sz w:val="24"/>
          <w:szCs w:val="24"/>
          <w:lang w:val="uk-UA"/>
        </w:rPr>
        <w:t>ніх</w:t>
      </w:r>
      <w:r w:rsidR="00956BD2"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 суден; напади на активістів та резонансний випадок вбивства Катерини </w:t>
      </w:r>
      <w:proofErr w:type="spellStart"/>
      <w:r w:rsidR="00956BD2" w:rsidRPr="0059361D">
        <w:rPr>
          <w:rFonts w:ascii="Times New Roman" w:hAnsi="Times New Roman"/>
          <w:color w:val="000000"/>
          <w:sz w:val="24"/>
          <w:szCs w:val="24"/>
          <w:lang w:val="uk-UA"/>
        </w:rPr>
        <w:t>Гандзюк</w:t>
      </w:r>
      <w:proofErr w:type="spellEnd"/>
      <w:r w:rsidR="00956BD2"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. Експерти наголошують також на відсутності покарань та навіть відновленні на посадах </w:t>
      </w:r>
      <w:r w:rsidR="00874B2D" w:rsidRPr="0059361D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корумпованих чиновників, найяскравішим свідченням цього стало нещодавнє відновлення на посаді голови ДФС Романа </w:t>
      </w:r>
      <w:proofErr w:type="spellStart"/>
      <w:r w:rsidR="00874B2D" w:rsidRPr="0059361D">
        <w:rPr>
          <w:rFonts w:ascii="Times New Roman" w:hAnsi="Times New Roman"/>
          <w:color w:val="000000"/>
          <w:sz w:val="24"/>
          <w:szCs w:val="24"/>
          <w:lang w:val="uk-UA"/>
        </w:rPr>
        <w:t>Насірова</w:t>
      </w:r>
      <w:proofErr w:type="spellEnd"/>
      <w:r w:rsidR="00874B2D" w:rsidRPr="0059361D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874B2D" w:rsidRPr="0059361D">
        <w:rPr>
          <w:rFonts w:ascii="Times New Roman" w:hAnsi="Times New Roman"/>
          <w:sz w:val="24"/>
          <w:szCs w:val="24"/>
          <w:lang w:val="uk-UA"/>
        </w:rPr>
        <w:t xml:space="preserve"> Втім, деякі події можна трактувати водночас як негативно, так і позитивно. Зокрема, деякі з респондентів вважають, що агресія РФ у Керченській протоці за певних умов може мати й позитивні наслідки для України (консолідація країн Заходу </w:t>
      </w:r>
      <w:r w:rsidR="00E740FB" w:rsidRPr="0059361D">
        <w:rPr>
          <w:rFonts w:ascii="Times New Roman" w:hAnsi="Times New Roman"/>
          <w:sz w:val="24"/>
          <w:szCs w:val="24"/>
          <w:lang w:val="uk-UA"/>
        </w:rPr>
        <w:t>на підтримку України та у протидії РФ).</w:t>
      </w:r>
    </w:p>
    <w:p w:rsidR="00E740FB" w:rsidRPr="0059361D" w:rsidRDefault="00E740FB" w:rsidP="00E740FB">
      <w:pPr>
        <w:pStyle w:val="a8"/>
        <w:numPr>
          <w:ilvl w:val="0"/>
          <w:numId w:val="4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9361D">
        <w:rPr>
          <w:rFonts w:ascii="Times New Roman" w:hAnsi="Times New Roman"/>
          <w:sz w:val="24"/>
          <w:szCs w:val="24"/>
          <w:lang w:val="uk-UA"/>
        </w:rPr>
        <w:t>Говорячи про</w:t>
      </w:r>
      <w:r w:rsidRPr="0059361D">
        <w:rPr>
          <w:rFonts w:ascii="Times New Roman" w:hAnsi="Times New Roman"/>
          <w:b/>
          <w:i/>
          <w:sz w:val="24"/>
          <w:szCs w:val="24"/>
          <w:lang w:val="uk-UA"/>
        </w:rPr>
        <w:t xml:space="preserve"> внутрішньополітичні успіхи 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України, опитані експерти знову відзначали важливість процесу об’єднання церков та отримання Україною </w:t>
      </w:r>
      <w:proofErr w:type="spellStart"/>
      <w:r w:rsidRPr="0059361D">
        <w:rPr>
          <w:rFonts w:ascii="Times New Roman" w:hAnsi="Times New Roman"/>
          <w:sz w:val="24"/>
          <w:szCs w:val="24"/>
          <w:lang w:val="uk-UA"/>
        </w:rPr>
        <w:t>Томосу</w:t>
      </w:r>
      <w:proofErr w:type="spellEnd"/>
      <w:r w:rsidRPr="0059361D">
        <w:rPr>
          <w:rFonts w:ascii="Times New Roman" w:hAnsi="Times New Roman"/>
          <w:sz w:val="24"/>
          <w:szCs w:val="24"/>
          <w:lang w:val="uk-UA"/>
        </w:rPr>
        <w:t xml:space="preserve"> про автокефалію. Важливим успіхом експерти вважають розвиток реформи </w:t>
      </w:r>
      <w:r w:rsidR="006259C7" w:rsidRPr="0059361D">
        <w:rPr>
          <w:rFonts w:ascii="Times New Roman" w:hAnsi="Times New Roman"/>
          <w:sz w:val="24"/>
          <w:szCs w:val="24"/>
          <w:lang w:val="uk-UA"/>
        </w:rPr>
        <w:t xml:space="preserve">децентралізації, початок реалізації медичної реформи, посилення обороноздатності держави. Відзначаються також і деякі успіхи в здійсненні деяких економічних реформ всередині країни та налагодженні відносин </w:t>
      </w:r>
      <w:r w:rsidR="00E46041" w:rsidRPr="0059361D">
        <w:rPr>
          <w:rFonts w:ascii="Times New Roman" w:hAnsi="Times New Roman"/>
          <w:sz w:val="24"/>
          <w:szCs w:val="24"/>
          <w:lang w:val="uk-UA"/>
        </w:rPr>
        <w:t>і</w:t>
      </w:r>
      <w:r w:rsidR="006259C7" w:rsidRPr="0059361D">
        <w:rPr>
          <w:rFonts w:ascii="Times New Roman" w:hAnsi="Times New Roman"/>
          <w:sz w:val="24"/>
          <w:szCs w:val="24"/>
          <w:lang w:val="uk-UA"/>
        </w:rPr>
        <w:t>з</w:t>
      </w:r>
      <w:r w:rsidR="00E46041" w:rsidRPr="0059361D">
        <w:rPr>
          <w:rFonts w:ascii="Times New Roman" w:hAnsi="Times New Roman"/>
          <w:sz w:val="24"/>
          <w:szCs w:val="24"/>
          <w:lang w:val="uk-UA"/>
        </w:rPr>
        <w:t xml:space="preserve"> зовнішніми партнерами. В</w:t>
      </w:r>
      <w:r w:rsidR="003D65FC" w:rsidRPr="0059361D">
        <w:rPr>
          <w:rFonts w:ascii="Times New Roman" w:hAnsi="Times New Roman"/>
          <w:sz w:val="24"/>
          <w:szCs w:val="24"/>
          <w:lang w:val="uk-UA"/>
        </w:rPr>
        <w:t>тім</w:t>
      </w:r>
      <w:r w:rsidR="00E46041" w:rsidRPr="0059361D">
        <w:rPr>
          <w:rFonts w:ascii="Times New Roman" w:hAnsi="Times New Roman"/>
          <w:sz w:val="24"/>
          <w:szCs w:val="24"/>
          <w:lang w:val="uk-UA"/>
        </w:rPr>
        <w:t>, зауважується, що</w:t>
      </w:r>
      <w:r w:rsidR="003D65FC" w:rsidRPr="0059361D">
        <w:rPr>
          <w:rFonts w:ascii="Times New Roman" w:hAnsi="Times New Roman"/>
          <w:sz w:val="24"/>
          <w:szCs w:val="24"/>
          <w:lang w:val="uk-UA"/>
        </w:rPr>
        <w:t xml:space="preserve"> для збільшення темпів економічного зростання необхідн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ий</w:t>
      </w:r>
      <w:r w:rsidR="003D65FC" w:rsidRPr="0059361D">
        <w:rPr>
          <w:rFonts w:ascii="Times New Roman" w:hAnsi="Times New Roman"/>
          <w:sz w:val="24"/>
          <w:szCs w:val="24"/>
          <w:lang w:val="uk-UA"/>
        </w:rPr>
        <w:t xml:space="preserve"> більш системний підхід до реформування національної економіки.</w:t>
      </w:r>
    </w:p>
    <w:p w:rsidR="0055784D" w:rsidRPr="0059361D" w:rsidRDefault="00E740FB" w:rsidP="00E740FB">
      <w:pPr>
        <w:pStyle w:val="a8"/>
        <w:numPr>
          <w:ilvl w:val="0"/>
          <w:numId w:val="4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9361D">
        <w:rPr>
          <w:rFonts w:ascii="Times New Roman" w:hAnsi="Times New Roman"/>
          <w:sz w:val="24"/>
          <w:szCs w:val="24"/>
          <w:lang w:val="uk-UA"/>
        </w:rPr>
        <w:t xml:space="preserve">Серед </w:t>
      </w:r>
      <w:r w:rsidRPr="0059361D">
        <w:rPr>
          <w:rFonts w:ascii="Times New Roman" w:hAnsi="Times New Roman"/>
          <w:b/>
          <w:i/>
          <w:sz w:val="24"/>
          <w:szCs w:val="24"/>
          <w:lang w:val="uk-UA"/>
        </w:rPr>
        <w:t>внутрішньополітичних невдач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 України експерти вже </w:t>
      </w:r>
      <w:r w:rsidR="0055784D" w:rsidRPr="0059361D">
        <w:rPr>
          <w:rFonts w:ascii="Times New Roman" w:hAnsi="Times New Roman"/>
          <w:sz w:val="24"/>
          <w:szCs w:val="24"/>
          <w:lang w:val="uk-UA"/>
        </w:rPr>
        <w:t>кілька років поспіль відзначають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 відсутність значущих результатів боротьби з корупцією</w:t>
      </w:r>
      <w:r w:rsidR="0055784D" w:rsidRPr="0059361D">
        <w:rPr>
          <w:rFonts w:ascii="Times New Roman" w:hAnsi="Times New Roman"/>
          <w:sz w:val="24"/>
          <w:szCs w:val="24"/>
          <w:lang w:val="uk-UA"/>
        </w:rPr>
        <w:t xml:space="preserve"> та навіть відсутність волі до боротьби з цим явищем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5784D" w:rsidRPr="0059361D">
        <w:rPr>
          <w:rFonts w:ascii="Times New Roman" w:hAnsi="Times New Roman"/>
          <w:sz w:val="24"/>
          <w:szCs w:val="24"/>
          <w:lang w:val="uk-UA"/>
        </w:rPr>
        <w:t>Однією з найважливіши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х</w:t>
      </w:r>
      <w:r w:rsidR="0055784D" w:rsidRPr="0059361D">
        <w:rPr>
          <w:rFonts w:ascii="Times New Roman" w:hAnsi="Times New Roman"/>
          <w:sz w:val="24"/>
          <w:szCs w:val="24"/>
          <w:lang w:val="uk-UA"/>
        </w:rPr>
        <w:t xml:space="preserve"> невдач експерти називають також незавершеність реформи судочинства та правоохоронних органів, що призводить до їх неналежного функціонування, 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ухвалення</w:t>
      </w:r>
      <w:r w:rsidR="0055784D" w:rsidRPr="0059361D">
        <w:rPr>
          <w:rFonts w:ascii="Times New Roman" w:hAnsi="Times New Roman"/>
          <w:sz w:val="24"/>
          <w:szCs w:val="24"/>
          <w:lang w:val="uk-UA"/>
        </w:rPr>
        <w:t xml:space="preserve"> ними суперечливих рішень (на кшталт поновлення Романа </w:t>
      </w:r>
      <w:proofErr w:type="spellStart"/>
      <w:r w:rsidR="0055784D" w:rsidRPr="0059361D">
        <w:rPr>
          <w:rFonts w:ascii="Times New Roman" w:hAnsi="Times New Roman"/>
          <w:sz w:val="24"/>
          <w:szCs w:val="24"/>
          <w:lang w:val="uk-UA"/>
        </w:rPr>
        <w:t>Насірова</w:t>
      </w:r>
      <w:proofErr w:type="spellEnd"/>
      <w:r w:rsidR="0055784D" w:rsidRPr="0059361D">
        <w:rPr>
          <w:rFonts w:ascii="Times New Roman" w:hAnsi="Times New Roman"/>
          <w:sz w:val="24"/>
          <w:szCs w:val="24"/>
          <w:lang w:val="uk-UA"/>
        </w:rPr>
        <w:t xml:space="preserve"> на посаді голови ДФС), та як наслідок – відсутності довіри до державних органів у громадян України. </w:t>
      </w:r>
      <w:r w:rsidR="006267AE" w:rsidRPr="0059361D">
        <w:rPr>
          <w:rFonts w:ascii="Times New Roman" w:hAnsi="Times New Roman"/>
          <w:sz w:val="24"/>
          <w:szCs w:val="24"/>
          <w:lang w:val="uk-UA"/>
        </w:rPr>
        <w:t>Важливими проблемами названо також і поступове зниження рівня життя, під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вищення</w:t>
      </w:r>
      <w:r w:rsidR="006267AE" w:rsidRPr="0059361D">
        <w:rPr>
          <w:rFonts w:ascii="Times New Roman" w:hAnsi="Times New Roman"/>
          <w:sz w:val="24"/>
          <w:szCs w:val="24"/>
          <w:lang w:val="uk-UA"/>
        </w:rPr>
        <w:t xml:space="preserve"> тарифів ЖКГ та збільшення розриву між бідними та багатими в країні, що сво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є</w:t>
      </w:r>
      <w:r w:rsidR="006267AE" w:rsidRPr="0059361D">
        <w:rPr>
          <w:rFonts w:ascii="Times New Roman" w:hAnsi="Times New Roman"/>
          <w:sz w:val="24"/>
          <w:szCs w:val="24"/>
          <w:lang w:val="uk-UA"/>
        </w:rPr>
        <w:t>ю черг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 xml:space="preserve">ою </w:t>
      </w:r>
      <w:r w:rsidR="006267AE" w:rsidRPr="0059361D">
        <w:rPr>
          <w:rFonts w:ascii="Times New Roman" w:hAnsi="Times New Roman"/>
          <w:sz w:val="24"/>
          <w:szCs w:val="24"/>
          <w:lang w:val="uk-UA"/>
        </w:rPr>
        <w:t xml:space="preserve"> провокує соціальну напругу. Експерти не </w:t>
      </w:r>
      <w:r w:rsidR="006267AE" w:rsidRPr="0059361D">
        <w:rPr>
          <w:rFonts w:ascii="Times New Roman" w:hAnsi="Times New Roman"/>
          <w:sz w:val="24"/>
          <w:szCs w:val="24"/>
          <w:lang w:val="uk-UA"/>
        </w:rPr>
        <w:lastRenderedPageBreak/>
        <w:t>залишили поза увагою й низький рівень довіри громадян до держави, без чого неможлива нормалізація відносин влади й суспільства.</w:t>
      </w:r>
    </w:p>
    <w:p w:rsidR="001637F8" w:rsidRPr="0059361D" w:rsidRDefault="006267AE" w:rsidP="001637F8">
      <w:pPr>
        <w:pStyle w:val="a8"/>
        <w:numPr>
          <w:ilvl w:val="0"/>
          <w:numId w:val="4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9361D">
        <w:rPr>
          <w:rFonts w:ascii="Times New Roman" w:hAnsi="Times New Roman"/>
          <w:sz w:val="24"/>
          <w:szCs w:val="24"/>
          <w:lang w:val="uk-UA"/>
        </w:rPr>
        <w:t xml:space="preserve">Серед </w:t>
      </w:r>
      <w:r w:rsidRPr="0059361D">
        <w:rPr>
          <w:rFonts w:ascii="Times New Roman" w:hAnsi="Times New Roman"/>
          <w:b/>
          <w:i/>
          <w:sz w:val="24"/>
          <w:szCs w:val="24"/>
          <w:lang w:val="uk-UA"/>
        </w:rPr>
        <w:t xml:space="preserve">зовнішньополітичних перемог </w:t>
      </w:r>
      <w:r w:rsidRPr="0059361D">
        <w:rPr>
          <w:rFonts w:ascii="Times New Roman" w:hAnsi="Times New Roman"/>
          <w:sz w:val="24"/>
          <w:szCs w:val="24"/>
          <w:lang w:val="uk-UA"/>
        </w:rPr>
        <w:t>абсолютна більшість експертів відзначила</w:t>
      </w:r>
      <w:r w:rsidR="001637F8" w:rsidRPr="0059361D">
        <w:rPr>
          <w:rFonts w:ascii="Times New Roman" w:hAnsi="Times New Roman"/>
          <w:sz w:val="24"/>
          <w:szCs w:val="24"/>
          <w:lang w:val="uk-UA"/>
        </w:rPr>
        <w:t xml:space="preserve"> насамперед збереження санкцій проти РФ та міжнародний осуд дій Росії у Чорному та Азовському морях, підтримку України ключовими західними партнерами, отримання зброї від США, нещодавні успіхи у відновленні співпраці з МВФ та виграш Україною Стокгольмського арбітражу проти Газпрому.</w:t>
      </w:r>
    </w:p>
    <w:p w:rsidR="009A75DF" w:rsidRPr="0059361D" w:rsidRDefault="006267AE" w:rsidP="006A458E">
      <w:pPr>
        <w:pStyle w:val="a8"/>
        <w:numPr>
          <w:ilvl w:val="0"/>
          <w:numId w:val="4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9361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59361D">
        <w:rPr>
          <w:rFonts w:ascii="Times New Roman" w:hAnsi="Times New Roman"/>
          <w:b/>
          <w:i/>
          <w:sz w:val="24"/>
          <w:szCs w:val="24"/>
          <w:lang w:val="uk-UA"/>
        </w:rPr>
        <w:t>зовнішньополітичних невдач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 експерти віднесли передусім конфлікти з західними країнами-сусідами України (Польщею та Угорщиною),</w:t>
      </w:r>
      <w:r w:rsidR="009A75DF" w:rsidRPr="0059361D">
        <w:rPr>
          <w:rFonts w:ascii="Times New Roman" w:hAnsi="Times New Roman"/>
          <w:sz w:val="24"/>
          <w:szCs w:val="24"/>
          <w:lang w:val="uk-UA"/>
        </w:rPr>
        <w:t xml:space="preserve"> безсилість України у поверненні своїх громадян, захоплених РФ,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 відсутність</w:t>
      </w:r>
      <w:r w:rsidR="009A75DF" w:rsidRPr="0059361D">
        <w:rPr>
          <w:rFonts w:ascii="Times New Roman" w:hAnsi="Times New Roman"/>
          <w:sz w:val="24"/>
          <w:szCs w:val="24"/>
          <w:lang w:val="uk-UA"/>
        </w:rPr>
        <w:t xml:space="preserve"> нових санкцій Заходу після відкрито</w:t>
      </w:r>
      <w:r w:rsidR="006A458E" w:rsidRPr="0059361D">
        <w:rPr>
          <w:rFonts w:ascii="Times New Roman" w:hAnsi="Times New Roman"/>
          <w:sz w:val="24"/>
          <w:szCs w:val="24"/>
          <w:lang w:val="uk-UA"/>
        </w:rPr>
        <w:t>го нападу у Керченській протоці та поступове втрачання Україною контролю за ситуацією в Азовському морі.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A458E" w:rsidRPr="0059361D" w:rsidRDefault="006A458E" w:rsidP="006A458E">
      <w:pPr>
        <w:pStyle w:val="a8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361D">
        <w:rPr>
          <w:rFonts w:ascii="Times New Roman" w:hAnsi="Times New Roman"/>
          <w:b/>
          <w:sz w:val="24"/>
          <w:szCs w:val="24"/>
          <w:lang w:val="uk-UA"/>
        </w:rPr>
        <w:t>Персони</w:t>
      </w:r>
    </w:p>
    <w:p w:rsidR="0076711E" w:rsidRPr="0059361D" w:rsidRDefault="006A458E" w:rsidP="0076711E">
      <w:pPr>
        <w:pStyle w:val="a8"/>
        <w:numPr>
          <w:ilvl w:val="0"/>
          <w:numId w:val="4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9361D">
        <w:rPr>
          <w:rFonts w:ascii="Times New Roman" w:hAnsi="Times New Roman"/>
          <w:sz w:val="24"/>
          <w:szCs w:val="24"/>
          <w:lang w:val="uk-UA"/>
        </w:rPr>
        <w:t xml:space="preserve">За оцінками опитаних експертів, першість серед </w:t>
      </w:r>
      <w:r w:rsidRPr="0059361D">
        <w:rPr>
          <w:rFonts w:ascii="Times New Roman" w:hAnsi="Times New Roman"/>
          <w:b/>
          <w:i/>
          <w:sz w:val="24"/>
          <w:szCs w:val="24"/>
          <w:lang w:val="uk-UA"/>
        </w:rPr>
        <w:t xml:space="preserve">найуспішніших політиків року </w:t>
      </w:r>
      <w:proofErr w:type="spellStart"/>
      <w:r w:rsidRPr="0059361D">
        <w:rPr>
          <w:rFonts w:ascii="Times New Roman" w:hAnsi="Times New Roman"/>
          <w:sz w:val="24"/>
          <w:szCs w:val="24"/>
          <w:lang w:val="uk-UA"/>
        </w:rPr>
        <w:t>цьогоріч</w:t>
      </w:r>
      <w:proofErr w:type="spellEnd"/>
      <w:r w:rsidRPr="0059361D">
        <w:rPr>
          <w:rFonts w:ascii="Times New Roman" w:hAnsi="Times New Roman"/>
          <w:sz w:val="24"/>
          <w:szCs w:val="24"/>
          <w:lang w:val="uk-UA"/>
        </w:rPr>
        <w:t xml:space="preserve"> отримав чинний Президент України Петро Порошенко</w:t>
      </w:r>
      <w:r w:rsidR="00AD0E1B" w:rsidRPr="0059361D">
        <w:rPr>
          <w:rFonts w:ascii="Times New Roman" w:hAnsi="Times New Roman"/>
          <w:sz w:val="24"/>
          <w:szCs w:val="24"/>
          <w:lang w:val="uk-UA"/>
        </w:rPr>
        <w:t>. Попередні два роки місце лідера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 xml:space="preserve"> у рейтингу наших респондентів посідав</w:t>
      </w:r>
      <w:r w:rsidR="00AD0E1B" w:rsidRPr="0059361D">
        <w:rPr>
          <w:rFonts w:ascii="Times New Roman" w:hAnsi="Times New Roman"/>
          <w:sz w:val="24"/>
          <w:szCs w:val="24"/>
          <w:lang w:val="uk-UA"/>
        </w:rPr>
        <w:t xml:space="preserve"> Прем’єр-міністр України Володимир </w:t>
      </w:r>
      <w:proofErr w:type="spellStart"/>
      <w:r w:rsidR="00AD0E1B" w:rsidRPr="0059361D">
        <w:rPr>
          <w:rFonts w:ascii="Times New Roman" w:hAnsi="Times New Roman"/>
          <w:sz w:val="24"/>
          <w:szCs w:val="24"/>
          <w:lang w:val="uk-UA"/>
        </w:rPr>
        <w:t>Гройсман</w:t>
      </w:r>
      <w:proofErr w:type="spellEnd"/>
      <w:r w:rsidR="00AD0E1B" w:rsidRPr="0059361D">
        <w:rPr>
          <w:rFonts w:ascii="Times New Roman" w:hAnsi="Times New Roman"/>
          <w:sz w:val="24"/>
          <w:szCs w:val="24"/>
          <w:lang w:val="uk-UA"/>
        </w:rPr>
        <w:t xml:space="preserve">, який </w:t>
      </w:r>
      <w:proofErr w:type="spellStart"/>
      <w:r w:rsidR="00AD0E1B" w:rsidRPr="0059361D">
        <w:rPr>
          <w:rFonts w:ascii="Times New Roman" w:hAnsi="Times New Roman"/>
          <w:sz w:val="24"/>
          <w:szCs w:val="24"/>
          <w:lang w:val="uk-UA"/>
        </w:rPr>
        <w:t>цьогоріч</w:t>
      </w:r>
      <w:proofErr w:type="spellEnd"/>
      <w:r w:rsidR="00AD0E1B" w:rsidRPr="005936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 xml:space="preserve">опинився на </w:t>
      </w:r>
      <w:r w:rsidR="00AD0E1B" w:rsidRPr="0059361D">
        <w:rPr>
          <w:rFonts w:ascii="Times New Roman" w:hAnsi="Times New Roman"/>
          <w:sz w:val="24"/>
          <w:szCs w:val="24"/>
          <w:lang w:val="uk-UA"/>
        </w:rPr>
        <w:t>трет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 xml:space="preserve">ій </w:t>
      </w:r>
      <w:r w:rsidR="00AD0E1B" w:rsidRPr="0059361D">
        <w:rPr>
          <w:rFonts w:ascii="Times New Roman" w:hAnsi="Times New Roman"/>
          <w:sz w:val="24"/>
          <w:szCs w:val="24"/>
          <w:lang w:val="uk-UA"/>
        </w:rPr>
        <w:t>сходин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ці</w:t>
      </w:r>
      <w:r w:rsidR="00AD0E1B" w:rsidRPr="0059361D">
        <w:rPr>
          <w:rFonts w:ascii="Times New Roman" w:hAnsi="Times New Roman"/>
          <w:sz w:val="24"/>
          <w:szCs w:val="24"/>
          <w:lang w:val="uk-UA"/>
        </w:rPr>
        <w:t xml:space="preserve"> у рейтингу найуспішніших політиків року, поступившись також Юлії Ти</w:t>
      </w:r>
      <w:r w:rsidR="0076711E" w:rsidRPr="0059361D">
        <w:rPr>
          <w:rFonts w:ascii="Times New Roman" w:hAnsi="Times New Roman"/>
          <w:sz w:val="24"/>
          <w:szCs w:val="24"/>
          <w:lang w:val="uk-UA"/>
        </w:rPr>
        <w:t xml:space="preserve">мошенко, успішність якої експерти </w:t>
      </w:r>
      <w:r w:rsidR="00E46041" w:rsidRPr="0059361D">
        <w:rPr>
          <w:rFonts w:ascii="Times New Roman" w:hAnsi="Times New Roman"/>
          <w:sz w:val="24"/>
          <w:szCs w:val="24"/>
          <w:lang w:val="uk-UA"/>
        </w:rPr>
        <w:t>обґрунтовують</w:t>
      </w:r>
      <w:r w:rsidR="0076711E" w:rsidRPr="0059361D">
        <w:rPr>
          <w:rFonts w:ascii="Times New Roman" w:hAnsi="Times New Roman"/>
          <w:sz w:val="24"/>
          <w:szCs w:val="24"/>
          <w:lang w:val="uk-UA"/>
        </w:rPr>
        <w:t xml:space="preserve"> зростанням рейтингів напередодні президентських виборів.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6711E" w:rsidRPr="0059361D" w:rsidRDefault="00E3059B" w:rsidP="0076711E">
      <w:pPr>
        <w:pStyle w:val="a8"/>
        <w:numPr>
          <w:ilvl w:val="0"/>
          <w:numId w:val="4"/>
        </w:numPr>
        <w:tabs>
          <w:tab w:val="clear" w:pos="644"/>
          <w:tab w:val="num" w:pos="567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9361D">
        <w:rPr>
          <w:rFonts w:ascii="Times New Roman" w:hAnsi="Times New Roman"/>
          <w:sz w:val="24"/>
          <w:szCs w:val="24"/>
          <w:lang w:val="uk-UA"/>
        </w:rPr>
        <w:t>Водночас</w:t>
      </w:r>
      <w:r w:rsidR="0076711E" w:rsidRPr="0059361D">
        <w:rPr>
          <w:rFonts w:ascii="Times New Roman" w:hAnsi="Times New Roman"/>
          <w:sz w:val="24"/>
          <w:szCs w:val="24"/>
          <w:lang w:val="uk-UA"/>
        </w:rPr>
        <w:t>, Президент Україн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и Петро Порошенко ледве не очолив рейтинг </w:t>
      </w:r>
      <w:r w:rsidRPr="0059361D">
        <w:rPr>
          <w:rFonts w:ascii="Times New Roman" w:hAnsi="Times New Roman"/>
          <w:b/>
          <w:i/>
          <w:sz w:val="24"/>
          <w:szCs w:val="24"/>
          <w:lang w:val="uk-UA"/>
        </w:rPr>
        <w:t xml:space="preserve">найменш успішних політиків року. 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Найменш успішним політиком 2018 року, на думку експертів, став Юрій Бойко, а Петро Порошенко 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посів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 друге місце з невеликою різницею.</w:t>
      </w:r>
    </w:p>
    <w:p w:rsidR="00E3059B" w:rsidRPr="0059361D" w:rsidRDefault="00E3059B" w:rsidP="00E3059B">
      <w:pPr>
        <w:pStyle w:val="a8"/>
        <w:spacing w:before="200"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361D">
        <w:rPr>
          <w:rFonts w:ascii="Times New Roman" w:hAnsi="Times New Roman"/>
          <w:b/>
          <w:sz w:val="24"/>
          <w:szCs w:val="24"/>
          <w:lang w:val="uk-UA"/>
        </w:rPr>
        <w:t>Оцінки за основними індикаторами розвитку</w:t>
      </w:r>
    </w:p>
    <w:p w:rsidR="00023345" w:rsidRPr="0059361D" w:rsidRDefault="00023345" w:rsidP="004663C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240" w:after="24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59361D">
        <w:rPr>
          <w:rFonts w:ascii="Times New Roman" w:hAnsi="Times New Roman"/>
          <w:sz w:val="24"/>
          <w:szCs w:val="24"/>
          <w:lang w:val="uk-UA"/>
        </w:rPr>
        <w:t xml:space="preserve">Експерти оцінили позитивно стан трьох </w:t>
      </w:r>
      <w:r w:rsidRPr="0059361D">
        <w:rPr>
          <w:rFonts w:ascii="Times New Roman" w:hAnsi="Times New Roman"/>
          <w:b/>
          <w:sz w:val="24"/>
          <w:szCs w:val="24"/>
          <w:lang w:val="uk-UA"/>
        </w:rPr>
        <w:t>сфер суспільного життя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E3059B" w:rsidRPr="0059361D">
        <w:rPr>
          <w:rFonts w:ascii="Times New Roman" w:hAnsi="Times New Roman"/>
          <w:sz w:val="24"/>
          <w:szCs w:val="24"/>
          <w:lang w:val="uk-UA"/>
        </w:rPr>
        <w:t>рівень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 демократії – 6,3 бал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а</w:t>
      </w:r>
      <w:r w:rsidR="00E3059B" w:rsidRPr="0059361D">
        <w:rPr>
          <w:rFonts w:ascii="Times New Roman" w:hAnsi="Times New Roman"/>
          <w:sz w:val="24"/>
          <w:szCs w:val="24"/>
          <w:lang w:val="uk-UA"/>
        </w:rPr>
        <w:t xml:space="preserve"> за 10-бальною шкалою</w:t>
      </w:r>
      <w:r w:rsidR="00E3059B" w:rsidRPr="0059361D">
        <w:rPr>
          <w:rStyle w:val="a4"/>
          <w:rFonts w:ascii="Times New Roman" w:hAnsi="Times New Roman"/>
          <w:sz w:val="24"/>
          <w:szCs w:val="24"/>
          <w:lang w:val="uk-UA"/>
        </w:rPr>
        <w:footnoteReference w:id="1"/>
      </w:r>
      <w:r w:rsidR="00E3059B" w:rsidRPr="0059361D">
        <w:rPr>
          <w:rFonts w:ascii="Times New Roman" w:hAnsi="Times New Roman"/>
          <w:sz w:val="24"/>
          <w:szCs w:val="24"/>
          <w:lang w:val="uk-UA"/>
        </w:rPr>
        <w:t xml:space="preserve"> та стан свободи слова – 6,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8 бала</w:t>
      </w:r>
      <w:r w:rsidR="00E3059B" w:rsidRPr="0059361D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9361D">
        <w:rPr>
          <w:rFonts w:ascii="Times New Roman" w:hAnsi="Times New Roman"/>
          <w:sz w:val="24"/>
          <w:szCs w:val="24"/>
          <w:lang w:val="uk-UA"/>
        </w:rPr>
        <w:t>Вперше позитивну оцінку здобув рівень свобод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и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 підприємництва в Україні, який у попередні роки оцінювався дещо гірше за середній. Загалом оцінка майже усіх сфер життя 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підвищилася на 0,3–</w:t>
      </w:r>
      <w:r w:rsidR="004663CD" w:rsidRPr="0059361D">
        <w:rPr>
          <w:rFonts w:ascii="Times New Roman" w:hAnsi="Times New Roman"/>
          <w:sz w:val="24"/>
          <w:szCs w:val="24"/>
          <w:lang w:val="uk-UA"/>
        </w:rPr>
        <w:t>0,5 пунктів, однак оцінка рівня корупція зросла також.</w:t>
      </w:r>
    </w:p>
    <w:p w:rsidR="00E3059B" w:rsidRPr="0059361D" w:rsidRDefault="00E3059B" w:rsidP="00E3059B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24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59361D">
        <w:rPr>
          <w:rFonts w:ascii="Times New Roman" w:hAnsi="Times New Roman"/>
          <w:sz w:val="24"/>
          <w:szCs w:val="24"/>
          <w:lang w:val="uk-UA"/>
        </w:rPr>
        <w:t>Економічна ситуація в Україні</w:t>
      </w:r>
      <w:r w:rsidR="004663CD" w:rsidRPr="0059361D">
        <w:rPr>
          <w:rFonts w:ascii="Times New Roman" w:hAnsi="Times New Roman"/>
          <w:sz w:val="24"/>
          <w:szCs w:val="24"/>
          <w:lang w:val="uk-UA"/>
        </w:rPr>
        <w:t xml:space="preserve"> оцінюється 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експертами 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у</w:t>
      </w:r>
      <w:r w:rsidR="004663CD" w:rsidRPr="0059361D">
        <w:rPr>
          <w:rFonts w:ascii="Times New Roman" w:hAnsi="Times New Roman"/>
          <w:sz w:val="24"/>
          <w:szCs w:val="24"/>
          <w:lang w:val="uk-UA"/>
        </w:rPr>
        <w:t xml:space="preserve"> 4,4 бал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а</w:t>
      </w:r>
      <w:r w:rsidR="004663CD" w:rsidRPr="0059361D">
        <w:rPr>
          <w:rFonts w:ascii="Times New Roman" w:hAnsi="Times New Roman"/>
          <w:sz w:val="24"/>
          <w:szCs w:val="24"/>
          <w:lang w:val="uk-UA"/>
        </w:rPr>
        <w:t>, що суттєво краще за показники попередніх років.</w:t>
      </w:r>
    </w:p>
    <w:p w:rsidR="00E3059B" w:rsidRPr="0059361D" w:rsidRDefault="00E3059B" w:rsidP="00E3059B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200" w:after="24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59361D">
        <w:rPr>
          <w:rFonts w:ascii="Times New Roman" w:hAnsi="Times New Roman"/>
          <w:sz w:val="24"/>
          <w:szCs w:val="24"/>
          <w:lang w:val="uk-UA"/>
        </w:rPr>
        <w:t xml:space="preserve">Рівень прогнозованості розвитку держави на наступний рік 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експерти оцінюють у 5</w:t>
      </w:r>
      <w:r w:rsidR="004663CD" w:rsidRPr="0059361D">
        <w:rPr>
          <w:rFonts w:ascii="Times New Roman" w:hAnsi="Times New Roman"/>
          <w:sz w:val="24"/>
          <w:szCs w:val="24"/>
          <w:lang w:val="uk-UA"/>
        </w:rPr>
        <w:t xml:space="preserve"> балів, що також вище за показники попередніх років, незважаючи на майбутні президентські та парламентські вибори.</w:t>
      </w:r>
    </w:p>
    <w:p w:rsidR="00FA1C0A" w:rsidRPr="0059361D" w:rsidRDefault="00FA1C0A" w:rsidP="00FA1C0A">
      <w:pPr>
        <w:tabs>
          <w:tab w:val="num" w:pos="0"/>
        </w:tabs>
        <w:spacing w:before="200" w:after="24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1C0A" w:rsidRPr="0059361D" w:rsidRDefault="00FA1C0A" w:rsidP="00FA1C0A">
      <w:pPr>
        <w:tabs>
          <w:tab w:val="num" w:pos="0"/>
        </w:tabs>
        <w:spacing w:before="200" w:after="24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1C0A" w:rsidRPr="0059361D" w:rsidRDefault="00FA1C0A" w:rsidP="00FA1C0A">
      <w:pPr>
        <w:tabs>
          <w:tab w:val="num" w:pos="0"/>
        </w:tabs>
        <w:spacing w:before="200" w:after="24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74A8" w:rsidRPr="0059361D" w:rsidRDefault="00FA74A8" w:rsidP="00FA74A8">
      <w:pPr>
        <w:pStyle w:val="a3"/>
        <w:spacing w:before="8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361D">
        <w:rPr>
          <w:rFonts w:ascii="Times New Roman" w:hAnsi="Times New Roman"/>
          <w:b/>
          <w:sz w:val="24"/>
          <w:szCs w:val="24"/>
          <w:lang w:val="uk-UA"/>
        </w:rPr>
        <w:t>Прогнози експертів: на що Україні варто чекати 2019 року?</w:t>
      </w:r>
    </w:p>
    <w:p w:rsidR="00FA74A8" w:rsidRPr="0059361D" w:rsidRDefault="00FA74A8" w:rsidP="00FA74A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74A8" w:rsidRPr="0059361D" w:rsidRDefault="00FA74A8" w:rsidP="00FA74A8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9361D">
        <w:rPr>
          <w:rFonts w:ascii="Times New Roman" w:hAnsi="Times New Roman"/>
          <w:sz w:val="24"/>
          <w:szCs w:val="24"/>
          <w:lang w:val="uk-UA"/>
        </w:rPr>
        <w:t xml:space="preserve">Експерти прогнозують, що події суспільно-політичного життя </w:t>
      </w:r>
      <w:r w:rsidR="007A337E" w:rsidRPr="0059361D">
        <w:rPr>
          <w:rFonts w:ascii="Times New Roman" w:hAnsi="Times New Roman"/>
          <w:sz w:val="24"/>
          <w:szCs w:val="24"/>
          <w:lang w:val="uk-UA"/>
        </w:rPr>
        <w:t xml:space="preserve">в Україні 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у 2019 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році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 здебільшого визначати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муть</w:t>
      </w:r>
      <w:r w:rsidRPr="0059361D">
        <w:rPr>
          <w:rFonts w:ascii="Times New Roman" w:hAnsi="Times New Roman"/>
          <w:sz w:val="24"/>
          <w:szCs w:val="24"/>
          <w:lang w:val="uk-UA"/>
        </w:rPr>
        <w:t>ся президентськими та парламентськими виборами. Більшість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 xml:space="preserve"> експертів вважають, що вибори </w:t>
      </w:r>
      <w:r w:rsidRPr="0059361D">
        <w:rPr>
          <w:rFonts w:ascii="Times New Roman" w:hAnsi="Times New Roman"/>
          <w:sz w:val="24"/>
          <w:szCs w:val="24"/>
          <w:lang w:val="uk-UA"/>
        </w:rPr>
        <w:t>супроводжувати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муть</w:t>
      </w:r>
      <w:r w:rsidRPr="0059361D">
        <w:rPr>
          <w:rFonts w:ascii="Times New Roman" w:hAnsi="Times New Roman"/>
          <w:sz w:val="24"/>
          <w:szCs w:val="24"/>
          <w:lang w:val="uk-UA"/>
        </w:rPr>
        <w:t>ся політичною нестабільністю, загостренням боротьби між п</w:t>
      </w:r>
      <w:r w:rsidR="007A337E" w:rsidRPr="0059361D">
        <w:rPr>
          <w:rFonts w:ascii="Times New Roman" w:hAnsi="Times New Roman"/>
          <w:sz w:val="24"/>
          <w:szCs w:val="24"/>
          <w:lang w:val="uk-UA"/>
        </w:rPr>
        <w:t>артіями та окремими фракціями політичних еліт</w:t>
      </w:r>
      <w:r w:rsidRPr="0059361D">
        <w:rPr>
          <w:rFonts w:ascii="Times New Roman" w:hAnsi="Times New Roman"/>
          <w:sz w:val="24"/>
          <w:szCs w:val="24"/>
          <w:lang w:val="uk-UA"/>
        </w:rPr>
        <w:t>.</w:t>
      </w:r>
      <w:r w:rsidR="007A337E" w:rsidRPr="0059361D">
        <w:rPr>
          <w:rFonts w:ascii="Times New Roman" w:hAnsi="Times New Roman"/>
          <w:sz w:val="24"/>
          <w:szCs w:val="24"/>
          <w:lang w:val="uk-UA"/>
        </w:rPr>
        <w:t xml:space="preserve"> Одним </w:t>
      </w:r>
      <w:r w:rsidR="00FA1C0A" w:rsidRPr="0059361D">
        <w:rPr>
          <w:rFonts w:ascii="Times New Roman" w:hAnsi="Times New Roman"/>
          <w:sz w:val="24"/>
          <w:szCs w:val="24"/>
          <w:lang w:val="uk-UA"/>
        </w:rPr>
        <w:t>і</w:t>
      </w:r>
      <w:r w:rsidR="007A337E" w:rsidRPr="0059361D">
        <w:rPr>
          <w:rFonts w:ascii="Times New Roman" w:hAnsi="Times New Roman"/>
          <w:sz w:val="24"/>
          <w:szCs w:val="24"/>
          <w:lang w:val="uk-UA"/>
        </w:rPr>
        <w:t>з наслідків виборів може стати сповільнення впровадження реформ, а також сплеск популізму, який відображатиметься і в риториці, і у рішеннях влади. Ці події, на думку експертів, можуть мати негативні наслідки й для економічного розвитку України.</w:t>
      </w:r>
    </w:p>
    <w:p w:rsidR="00FA74A8" w:rsidRPr="0059361D" w:rsidRDefault="00FA74A8" w:rsidP="00FA74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3260" w:rsidRPr="0059361D" w:rsidRDefault="009E3260" w:rsidP="009E3260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9361D">
        <w:rPr>
          <w:rFonts w:ascii="Times New Roman" w:hAnsi="Times New Roman"/>
          <w:sz w:val="24"/>
          <w:szCs w:val="24"/>
          <w:lang w:val="uk-UA"/>
        </w:rPr>
        <w:t>Неоднозначною є оцінка експертами подій зовнішньополітичного характеру, що чекають на Україну у 2019 році. На основі поточних подій більшість експертів прогнозують подальшу ескалацію агресії Росії щодо України. Втім, думки розійшлися щодо можливості підтримки України її партнерами. Майже однакова кількість експертів висловил</w:t>
      </w:r>
      <w:r w:rsidR="0059361D" w:rsidRPr="0059361D">
        <w:rPr>
          <w:rFonts w:ascii="Times New Roman" w:hAnsi="Times New Roman"/>
          <w:sz w:val="24"/>
          <w:szCs w:val="24"/>
          <w:lang w:val="uk-UA"/>
        </w:rPr>
        <w:t>а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 протилежні думки щодо того, чи </w:t>
      </w:r>
      <w:r w:rsidR="0059361D" w:rsidRPr="0059361D">
        <w:rPr>
          <w:rFonts w:ascii="Times New Roman" w:hAnsi="Times New Roman"/>
          <w:sz w:val="24"/>
          <w:szCs w:val="24"/>
          <w:lang w:val="uk-UA"/>
        </w:rPr>
        <w:t>матиме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 Україна в подальшому підтримк</w:t>
      </w:r>
      <w:r w:rsidR="0059361D" w:rsidRPr="0059361D">
        <w:rPr>
          <w:rFonts w:ascii="Times New Roman" w:hAnsi="Times New Roman"/>
          <w:sz w:val="24"/>
          <w:szCs w:val="24"/>
          <w:lang w:val="uk-UA"/>
        </w:rPr>
        <w:t>у</w:t>
      </w:r>
      <w:r w:rsidRPr="0059361D">
        <w:rPr>
          <w:rFonts w:ascii="Times New Roman" w:hAnsi="Times New Roman"/>
          <w:sz w:val="24"/>
          <w:szCs w:val="24"/>
          <w:lang w:val="uk-UA"/>
        </w:rPr>
        <w:t xml:space="preserve"> своїх ключових з</w:t>
      </w:r>
      <w:r w:rsidR="006615AB" w:rsidRPr="0059361D">
        <w:rPr>
          <w:rFonts w:ascii="Times New Roman" w:hAnsi="Times New Roman"/>
          <w:sz w:val="24"/>
          <w:szCs w:val="24"/>
          <w:lang w:val="uk-UA"/>
        </w:rPr>
        <w:t>о</w:t>
      </w:r>
      <w:r w:rsidRPr="0059361D">
        <w:rPr>
          <w:rFonts w:ascii="Times New Roman" w:hAnsi="Times New Roman"/>
          <w:sz w:val="24"/>
          <w:szCs w:val="24"/>
          <w:lang w:val="uk-UA"/>
        </w:rPr>
        <w:t>внішньополітичних партнерів.</w:t>
      </w:r>
    </w:p>
    <w:p w:rsidR="006615AB" w:rsidRPr="0059361D" w:rsidRDefault="006615AB" w:rsidP="006615A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615AB" w:rsidRPr="0059361D" w:rsidRDefault="006615AB" w:rsidP="009E3260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9361D">
        <w:rPr>
          <w:rFonts w:ascii="Times New Roman" w:hAnsi="Times New Roman"/>
          <w:sz w:val="24"/>
          <w:szCs w:val="24"/>
          <w:lang w:val="uk-UA"/>
        </w:rPr>
        <w:t>У цих умовах експерти радять передусім сконцентруватися на боротьбі з корупцією всередині країни, подальшому посиленні обороноздатності держави шляхом реформування відповідних відомств та пошуку джерел фінансування, завершити реформу судової системи та формування антикорупційного суду, а також докладати зусиль для економічного зростання, аби уможливити реалізацію цих та інших потреб держави.</w:t>
      </w:r>
    </w:p>
    <w:p w:rsidR="00FA74A8" w:rsidRPr="0059361D" w:rsidRDefault="00FA74A8" w:rsidP="00FA74A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46041" w:rsidRPr="0059361D" w:rsidRDefault="00E46041" w:rsidP="006615AB">
      <w:pPr>
        <w:tabs>
          <w:tab w:val="num" w:pos="0"/>
        </w:tabs>
        <w:spacing w:before="20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9361D" w:rsidRPr="0059361D" w:rsidRDefault="0059361D" w:rsidP="006615AB">
      <w:pPr>
        <w:tabs>
          <w:tab w:val="num" w:pos="0"/>
        </w:tabs>
        <w:spacing w:before="20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9361D" w:rsidRPr="0059361D" w:rsidRDefault="0059361D" w:rsidP="006615AB">
      <w:pPr>
        <w:tabs>
          <w:tab w:val="num" w:pos="0"/>
        </w:tabs>
        <w:spacing w:before="20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9361D" w:rsidRPr="0059361D" w:rsidRDefault="0059361D" w:rsidP="006615AB">
      <w:pPr>
        <w:tabs>
          <w:tab w:val="num" w:pos="0"/>
        </w:tabs>
        <w:spacing w:before="20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9361D" w:rsidRPr="0059361D" w:rsidRDefault="0059361D" w:rsidP="006615AB">
      <w:pPr>
        <w:tabs>
          <w:tab w:val="num" w:pos="0"/>
        </w:tabs>
        <w:spacing w:before="20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9361D" w:rsidRPr="0059361D" w:rsidRDefault="0059361D" w:rsidP="006615AB">
      <w:pPr>
        <w:tabs>
          <w:tab w:val="num" w:pos="0"/>
        </w:tabs>
        <w:spacing w:before="20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9361D" w:rsidRPr="0059361D" w:rsidRDefault="0059361D" w:rsidP="006615AB">
      <w:pPr>
        <w:tabs>
          <w:tab w:val="num" w:pos="0"/>
        </w:tabs>
        <w:spacing w:before="20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9361D" w:rsidRPr="0059361D" w:rsidRDefault="0059361D" w:rsidP="006615AB">
      <w:pPr>
        <w:tabs>
          <w:tab w:val="num" w:pos="0"/>
        </w:tabs>
        <w:spacing w:before="20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9361D" w:rsidRPr="0059361D" w:rsidRDefault="0059361D" w:rsidP="006615AB">
      <w:pPr>
        <w:tabs>
          <w:tab w:val="num" w:pos="0"/>
        </w:tabs>
        <w:spacing w:before="20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9361D" w:rsidRPr="0059361D" w:rsidRDefault="0059361D" w:rsidP="006615AB">
      <w:pPr>
        <w:tabs>
          <w:tab w:val="num" w:pos="0"/>
        </w:tabs>
        <w:spacing w:before="20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9361D" w:rsidRPr="0059361D" w:rsidRDefault="0059361D" w:rsidP="006615AB">
      <w:pPr>
        <w:tabs>
          <w:tab w:val="num" w:pos="0"/>
        </w:tabs>
        <w:spacing w:before="20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9361D" w:rsidRPr="0059361D" w:rsidRDefault="0059361D" w:rsidP="006615AB">
      <w:pPr>
        <w:tabs>
          <w:tab w:val="num" w:pos="0"/>
        </w:tabs>
        <w:spacing w:before="20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97986" w:rsidRPr="0059361D" w:rsidRDefault="006615AB" w:rsidP="0059361D">
      <w:pPr>
        <w:tabs>
          <w:tab w:val="num" w:pos="0"/>
        </w:tabs>
        <w:spacing w:before="20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9361D">
        <w:rPr>
          <w:rFonts w:ascii="Times New Roman" w:hAnsi="Times New Roman"/>
          <w:b/>
          <w:sz w:val="24"/>
          <w:szCs w:val="24"/>
          <w:lang w:val="uk-UA"/>
        </w:rPr>
        <w:t>РЕЗУЛЬТАТИ ОПИТУВАННЯ</w:t>
      </w:r>
    </w:p>
    <w:p w:rsidR="00F23A7E" w:rsidRPr="0059361D" w:rsidRDefault="00F23A7E" w:rsidP="00E9798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Назвіть, будь ласка, ті події  2018 року, які Ви  вважаєте найважливішими для країни (не більше 5). Кожну з названих подій просимо оцінити знаком «+» – позитивна, «-» – негативна чи «+/-» – в чомусь позитивна, в чомусь  негативна.</w:t>
      </w:r>
    </w:p>
    <w:p w:rsidR="00F23A7E" w:rsidRPr="0059361D" w:rsidRDefault="00F23A7E" w:rsidP="00F23A7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Позитивні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7485"/>
        <w:gridCol w:w="2149"/>
      </w:tblGrid>
      <w:tr w:rsidR="00F23A7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7E" w:rsidRPr="0059361D" w:rsidRDefault="00F23A7E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7E" w:rsidRPr="0059361D" w:rsidRDefault="00F23A7E" w:rsidP="000A33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F23A7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7E" w:rsidRPr="0059361D" w:rsidRDefault="00F23A7E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Отримання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Томосу</w:t>
            </w:r>
            <w:proofErr w:type="spellEnd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, створення єдиної помісної православної церкви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7E" w:rsidRPr="0059361D" w:rsidRDefault="00F23A7E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</w:tr>
      <w:tr w:rsidR="00F23A7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7E" w:rsidRPr="0059361D" w:rsidRDefault="00F23A7E" w:rsidP="00F23A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санкцій щодо РФ та підтримки України, поглиблення співпраці з ЄС та конституційного закріплення прагнення членства в ЄС та НАТО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7E" w:rsidRPr="0059361D" w:rsidRDefault="00F23A7E" w:rsidP="00F23A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F23A7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7E" w:rsidRPr="0059361D" w:rsidRDefault="00F23A7E" w:rsidP="00F23A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Посилення обороноздатності, поглиблення співпраці з НАТО, отримання летальної зброї від США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7E" w:rsidRPr="0059361D" w:rsidRDefault="00F23A7E" w:rsidP="00F23A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F23A7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7E" w:rsidRPr="0059361D" w:rsidRDefault="00F23A7E" w:rsidP="00F23A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Економічні реформи, поступове економічне зростання та продовження співпраці з МВФ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7E" w:rsidRPr="0059361D" w:rsidRDefault="00F23A7E" w:rsidP="00F23A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F23A7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7E" w:rsidRPr="0059361D" w:rsidRDefault="00F23A7E" w:rsidP="00F23A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Початок створення Антикорупційного суду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7E" w:rsidRPr="0059361D" w:rsidRDefault="00F23A7E" w:rsidP="00F23A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F23A7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7E" w:rsidRPr="0059361D" w:rsidRDefault="00F23A7E" w:rsidP="00F23A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Виграш Стокгольмського арбітражу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7E" w:rsidRPr="0059361D" w:rsidRDefault="00F23A7E" w:rsidP="00F23A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F23A7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7E" w:rsidRPr="0059361D" w:rsidRDefault="00F23A7E" w:rsidP="00F23A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Оновлення складу ЦВК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7E" w:rsidRPr="0059361D" w:rsidRDefault="00F23A7E" w:rsidP="00F23A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631B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BE" w:rsidRPr="0059361D" w:rsidRDefault="00D631BE" w:rsidP="00D631B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Присудження Олегу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Сенцову</w:t>
            </w:r>
            <w:proofErr w:type="spellEnd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премії Сахарова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BE" w:rsidRPr="0059361D" w:rsidRDefault="00D631BE" w:rsidP="00D631B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631B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BE" w:rsidRPr="0059361D" w:rsidRDefault="00D631BE" w:rsidP="00D631B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Розірвання договору про дружбу з Росією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BE" w:rsidRPr="0059361D" w:rsidRDefault="00D631BE" w:rsidP="00D631B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631B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BE" w:rsidRPr="0059361D" w:rsidRDefault="00D631BE" w:rsidP="00D631B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Створення Державного бюро розслідувань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BE" w:rsidRPr="0059361D" w:rsidRDefault="00D631BE" w:rsidP="00D631B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631B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BE" w:rsidRPr="0059361D" w:rsidRDefault="00D631BE" w:rsidP="00D631B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D631BE" w:rsidRPr="0059361D" w:rsidRDefault="00D631BE" w:rsidP="00D631BE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>Просування реформи децентралізації – 2</w:t>
            </w:r>
          </w:p>
          <w:p w:rsidR="00D631BE" w:rsidRPr="0059361D" w:rsidRDefault="00D631BE" w:rsidP="00D631BE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Зміна формату АТО на ООС – 2 </w:t>
            </w:r>
          </w:p>
          <w:p w:rsidR="00D631BE" w:rsidRPr="0059361D" w:rsidRDefault="00D631BE" w:rsidP="00D631BE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Всеукраїнська акція на підтримку виборчої реформи – 2 </w:t>
            </w:r>
          </w:p>
          <w:p w:rsidR="00D631BE" w:rsidRPr="0059361D" w:rsidRDefault="00D631BE" w:rsidP="00D631BE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Арешт Надії Савченко – 2 </w:t>
            </w:r>
          </w:p>
          <w:p w:rsidR="00D631BE" w:rsidRPr="0059361D" w:rsidRDefault="00D631BE" w:rsidP="00D631BE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Убезпечення від повномасштабної війни з Росією – 2 </w:t>
            </w:r>
          </w:p>
          <w:p w:rsidR="00D631BE" w:rsidRPr="0059361D" w:rsidRDefault="00D631BE" w:rsidP="00D631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Ініціатива України з протистояння Росії в Керченській затоці, введення в експлуатацію 4G, підтвердження виборів у 2019 році, початок </w:t>
            </w:r>
            <w:proofErr w:type="spellStart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>медреформи</w:t>
            </w:r>
            <w:proofErr w:type="spellEnd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ухвалення у першому читанні закону про мову, реформа фінансування культурних проектів, воєнний стан, скасування КСУ закону «Про всеукраїнський референдум» та мовного закону – </w:t>
            </w:r>
            <w:r w:rsidRPr="005936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  <w:p w:rsidR="00D631BE" w:rsidRPr="0059361D" w:rsidRDefault="00D631BE" w:rsidP="00D631B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BE" w:rsidRPr="0059361D" w:rsidRDefault="00D631BE" w:rsidP="00D631BE">
            <w:pPr>
              <w:jc w:val="center"/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>28</w:t>
            </w:r>
          </w:p>
        </w:tc>
      </w:tr>
    </w:tbl>
    <w:p w:rsidR="000966CE" w:rsidRPr="0059361D" w:rsidRDefault="000966CE">
      <w:pPr>
        <w:rPr>
          <w:lang w:val="uk-UA"/>
        </w:rPr>
      </w:pPr>
    </w:p>
    <w:p w:rsidR="0059361D" w:rsidRPr="0059361D" w:rsidRDefault="0059361D" w:rsidP="00D631B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9361D" w:rsidRPr="0059361D" w:rsidRDefault="0059361D" w:rsidP="00D631B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9361D" w:rsidRPr="0059361D" w:rsidRDefault="0059361D" w:rsidP="00D631B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9361D" w:rsidRPr="0059361D" w:rsidRDefault="0059361D" w:rsidP="00D631B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9361D" w:rsidRDefault="0059361D" w:rsidP="00D631B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31BE" w:rsidRPr="0059361D" w:rsidRDefault="00D631BE" w:rsidP="00D631B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Негативні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7485"/>
        <w:gridCol w:w="2149"/>
      </w:tblGrid>
      <w:tr w:rsidR="00D631B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BE" w:rsidRPr="0059361D" w:rsidRDefault="00D631BE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BE" w:rsidRPr="0059361D" w:rsidRDefault="00D631BE" w:rsidP="000A33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D631B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BE" w:rsidRPr="0059361D" w:rsidRDefault="00D631BE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Агресія Росії в Азовському морі, затримання нею українських мо</w:t>
            </w:r>
            <w:r w:rsidR="007A3B50"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ряків і</w:t>
            </w: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кораблів та наступне введення воєнного стану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BE" w:rsidRPr="0059361D" w:rsidRDefault="00D631BE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D631BE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BE" w:rsidRPr="0059361D" w:rsidRDefault="00D631BE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Вбивство Катерини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Гандзюк</w:t>
            </w:r>
            <w:proofErr w:type="spellEnd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напади на інших активістів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BE" w:rsidRPr="0059361D" w:rsidRDefault="00D631BE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7A3B50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0" w:rsidRPr="0059361D" w:rsidRDefault="007A3B50" w:rsidP="007A3B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Відсутність покарань для корупціонерів та відновлення їх на посадах (наприклад, Р.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Насіров</w:t>
            </w:r>
            <w:proofErr w:type="spellEnd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0" w:rsidRPr="0059361D" w:rsidRDefault="007A3B50" w:rsidP="007A3B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7A3B50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0" w:rsidRPr="0059361D" w:rsidRDefault="007A3B50" w:rsidP="007A3B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Подовження мораторію на ринок землі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0" w:rsidRPr="0059361D" w:rsidRDefault="007A3B50" w:rsidP="007A3B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A3B50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0" w:rsidRPr="0059361D" w:rsidRDefault="007A3B50" w:rsidP="007A3B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тарифів на комунальні послуги для населення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0" w:rsidRPr="0059361D" w:rsidRDefault="007A3B50" w:rsidP="007A3B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A3B50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0" w:rsidRPr="0059361D" w:rsidRDefault="007A3B50" w:rsidP="007A3B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7A3B50" w:rsidRPr="0059361D" w:rsidRDefault="007A3B50" w:rsidP="007A3B50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>Зростання впливу Медведчука – 2</w:t>
            </w:r>
          </w:p>
          <w:p w:rsidR="007A3B50" w:rsidRPr="0059361D" w:rsidRDefault="007A3B50" w:rsidP="007A3B50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>Відсутність прогресу в судовій реформі – 2</w:t>
            </w:r>
          </w:p>
          <w:p w:rsidR="007A3B50" w:rsidRPr="0059361D" w:rsidRDefault="007A3B50" w:rsidP="007A3B50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Зростання популізму – 2 </w:t>
            </w:r>
          </w:p>
          <w:p w:rsidR="007A3B50" w:rsidRPr="0059361D" w:rsidRDefault="007A3B50" w:rsidP="007A3B5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Об’єднання церков, протести Саакашвілі, </w:t>
            </w:r>
            <w:proofErr w:type="spellStart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>медреформа</w:t>
            </w:r>
            <w:proofErr w:type="spellEnd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розкол в опозиції, недостатність економічних реформ, чергові вибухи на складах боєприпасів, гальмування виборчих реформ, відсутність прогресу в переговорах по врегулювання конфлікту на Донбасі, конфлікт з Угорщиною, старт виборчої кампанії, втрата органами влади довіри населення, відсутність кандидатів, які б користувалися значною підтримкою населення – </w:t>
            </w:r>
            <w:r w:rsidRPr="005936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  <w:p w:rsidR="007A3B50" w:rsidRPr="0059361D" w:rsidRDefault="007A3B50" w:rsidP="007A3B5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50" w:rsidRPr="0059361D" w:rsidRDefault="007A3B50" w:rsidP="007A3B50">
            <w:pPr>
              <w:jc w:val="center"/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>18</w:t>
            </w:r>
          </w:p>
        </w:tc>
      </w:tr>
    </w:tbl>
    <w:p w:rsidR="00D631BE" w:rsidRPr="0059361D" w:rsidRDefault="00D631BE">
      <w:pPr>
        <w:rPr>
          <w:lang w:val="uk-UA"/>
        </w:rPr>
      </w:pPr>
    </w:p>
    <w:p w:rsidR="007A3B50" w:rsidRPr="0059361D" w:rsidRDefault="007A3B50" w:rsidP="007A3B5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bCs/>
          <w:sz w:val="24"/>
          <w:szCs w:val="24"/>
          <w:lang w:val="uk-UA"/>
        </w:rPr>
        <w:t>Частково позитивні, частково негативні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7485"/>
        <w:gridCol w:w="2149"/>
      </w:tblGrid>
      <w:tr w:rsidR="007A3B50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0" w:rsidRPr="0059361D" w:rsidRDefault="007A3B50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50" w:rsidRPr="0059361D" w:rsidRDefault="007A3B50" w:rsidP="000A33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7A3B50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50" w:rsidRPr="0059361D" w:rsidRDefault="007A3B50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Агресія Росії в Азовському морі, затримання нею українських моряків та кораблів та наступне введення воєнного стану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50" w:rsidRPr="0059361D" w:rsidRDefault="007A3B50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A3B50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0" w:rsidRPr="0059361D" w:rsidRDefault="007A3B50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Фактичний початок виборчих кампаній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0" w:rsidRPr="0059361D" w:rsidRDefault="007A3B50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A3B50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0" w:rsidRPr="0059361D" w:rsidRDefault="007A3B50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Отримання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Томосу</w:t>
            </w:r>
            <w:proofErr w:type="spellEnd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, створ</w:t>
            </w:r>
            <w:r w:rsidR="0059361D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ння єдиної помісної православної церкви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0" w:rsidRPr="0059361D" w:rsidRDefault="007A3B50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7A3B50" w:rsidRPr="0059361D" w:rsidTr="0059361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0" w:rsidRPr="0059361D" w:rsidRDefault="007A3B50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7A3B50" w:rsidRPr="0059361D" w:rsidRDefault="007A3B50" w:rsidP="000A33B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Конфлікти між правоохоронними органами, світові санкції проти Росії, розірвання договору про дружбу з РФ, зміна складу ЦВК, продовження співпраці з МВФ – </w:t>
            </w:r>
            <w:r w:rsidRPr="005936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  <w:p w:rsidR="007A3B50" w:rsidRPr="0059361D" w:rsidRDefault="007A3B50" w:rsidP="000A33B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50" w:rsidRPr="0059361D" w:rsidRDefault="00B15F99" w:rsidP="000A33B6">
            <w:pPr>
              <w:jc w:val="center"/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>5</w:t>
            </w:r>
          </w:p>
        </w:tc>
      </w:tr>
    </w:tbl>
    <w:p w:rsidR="007A3B50" w:rsidRPr="0059361D" w:rsidRDefault="007A3B50">
      <w:pPr>
        <w:rPr>
          <w:lang w:val="uk-UA"/>
        </w:rPr>
      </w:pPr>
    </w:p>
    <w:p w:rsidR="0059361D" w:rsidRPr="0059361D" w:rsidRDefault="0059361D">
      <w:pPr>
        <w:rPr>
          <w:lang w:val="uk-UA"/>
        </w:rPr>
      </w:pPr>
    </w:p>
    <w:p w:rsidR="0059361D" w:rsidRPr="0059361D" w:rsidRDefault="0059361D">
      <w:pPr>
        <w:rPr>
          <w:lang w:val="uk-UA"/>
        </w:rPr>
      </w:pPr>
    </w:p>
    <w:p w:rsidR="0059361D" w:rsidRPr="0059361D" w:rsidRDefault="0059361D">
      <w:pPr>
        <w:rPr>
          <w:lang w:val="uk-UA"/>
        </w:rPr>
      </w:pPr>
    </w:p>
    <w:p w:rsidR="0059361D" w:rsidRPr="0059361D" w:rsidRDefault="0059361D">
      <w:pPr>
        <w:rPr>
          <w:lang w:val="uk-UA"/>
        </w:rPr>
      </w:pPr>
    </w:p>
    <w:p w:rsidR="0059361D" w:rsidRPr="0059361D" w:rsidRDefault="0059361D">
      <w:pPr>
        <w:rPr>
          <w:lang w:val="uk-UA"/>
        </w:rPr>
      </w:pPr>
    </w:p>
    <w:p w:rsidR="0059361D" w:rsidRPr="0059361D" w:rsidRDefault="0059361D">
      <w:pPr>
        <w:rPr>
          <w:lang w:val="uk-UA"/>
        </w:rPr>
      </w:pPr>
    </w:p>
    <w:p w:rsidR="00B15F99" w:rsidRPr="0059361D" w:rsidRDefault="00B15F99" w:rsidP="00B15F9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Що, на Вашу думку, можна вважати головними успіхами, досягнутими Україною 2018 року у внутрішній та зовнішній політиці?</w:t>
      </w:r>
      <w:r w:rsidR="0059361D">
        <w:rPr>
          <w:rFonts w:ascii="Times New Roman" w:hAnsi="Times New Roman" w:cs="Times New Roman"/>
          <w:b/>
          <w:sz w:val="24"/>
          <w:szCs w:val="24"/>
          <w:lang w:val="uk-UA"/>
        </w:rPr>
        <w:br/>
      </w:r>
    </w:p>
    <w:p w:rsidR="00B15F99" w:rsidRPr="0059361D" w:rsidRDefault="00B15F99" w:rsidP="00B15F99">
      <w:pPr>
        <w:pStyle w:val="a3"/>
        <w:ind w:left="-6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sz w:val="24"/>
          <w:szCs w:val="24"/>
          <w:lang w:val="uk-UA"/>
        </w:rPr>
        <w:t>У внутрішній політиці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7910"/>
        <w:gridCol w:w="2126"/>
      </w:tblGrid>
      <w:tr w:rsidR="00B15F99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59361D" w:rsidRDefault="00B15F99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99" w:rsidRPr="0059361D" w:rsidRDefault="00B15F99" w:rsidP="000A33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B15F99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99" w:rsidRPr="0059361D" w:rsidRDefault="00B15F99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Отримання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Томосу</w:t>
            </w:r>
            <w:proofErr w:type="spellEnd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, створення єдиної помісної православної церкви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99" w:rsidRPr="0059361D" w:rsidRDefault="00B15F99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</w:tr>
      <w:tr w:rsidR="00B15F99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99" w:rsidRPr="0059361D" w:rsidRDefault="00B15F99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Успіхи реформи децентралізації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99" w:rsidRPr="0059361D" w:rsidRDefault="00B15F99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B15F99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59361D" w:rsidRDefault="00B15F99" w:rsidP="00B15F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медичної реформи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59361D" w:rsidRDefault="00B15F99" w:rsidP="00B15F9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B15F99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59361D" w:rsidRDefault="00B15F99" w:rsidP="00B15F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Економічні реформи, зростання економіки та відновлення співпраці з МВФ, вчасне прийняття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59361D" w:rsidRDefault="00B15F99" w:rsidP="00B15F9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B15F99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59361D" w:rsidRDefault="00B15F99" w:rsidP="00B15F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Посилення обороноздатності, реформування сектору безпеки й оборони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59361D" w:rsidRDefault="00B15F99" w:rsidP="00B15F9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Відносна економічна та політична стабільність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Створення Антикорупційного суду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Прийняття мовного закону, успіхи в культурній політиці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Реформа освіти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Оновлення складу ЦВК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 / Значимих успіхів немає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демократичного політичного режиму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Закріплення в Конституції курсу України в ЄС та НАТО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BD1D90" w:rsidRPr="0059361D" w:rsidRDefault="00BD1D90" w:rsidP="00BD1D9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>Воєнний стан без обмежень прав громадян – 2</w:t>
            </w:r>
            <w:r w:rsidR="00DA7B4D">
              <w:rPr>
                <w:rFonts w:ascii="Times New Roman" w:hAnsi="Times New Roman"/>
                <w:lang w:val="uk-UA"/>
              </w:rPr>
              <w:t>.</w:t>
            </w:r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>Початок реформи адвокатури, реформи в інфраструктурі та пенсійна реформа, запуск ДБР, формування директоратів у міністерствах, збільшення гендерної рівності в державній та оборонній сфері, справедливе оподаткування для «</w:t>
            </w:r>
            <w:proofErr w:type="spellStart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>євроблях</w:t>
            </w:r>
            <w:proofErr w:type="spellEnd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», визнання Росії агресором, визнання ветеранів УПА учасниками бойових дій, убезпечення від повномасштабної війни з Росією, зміцнення державних інститутів, зменшення впливу </w:t>
            </w:r>
            <w:proofErr w:type="spellStart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>олігархату</w:t>
            </w:r>
            <w:proofErr w:type="spellEnd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процес прийняття рішень – </w:t>
            </w:r>
            <w:r w:rsidRPr="005936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  <w:p w:rsidR="00BD1D90" w:rsidRPr="0059361D" w:rsidRDefault="00BD1D90" w:rsidP="00BD1D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>13</w:t>
            </w:r>
          </w:p>
        </w:tc>
      </w:tr>
    </w:tbl>
    <w:p w:rsidR="00BD1D90" w:rsidRPr="0059361D" w:rsidRDefault="00BD1D90" w:rsidP="00BD1D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sz w:val="24"/>
          <w:szCs w:val="24"/>
          <w:lang w:val="uk-UA"/>
        </w:rPr>
        <w:t>У зовнішній політиці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7910"/>
        <w:gridCol w:w="2126"/>
      </w:tblGrid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90" w:rsidRPr="0059361D" w:rsidRDefault="00BD1D90" w:rsidP="000A33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санкцій проти РФ, міжнародний осуд дій РФ у Чорному та Азовському морях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Отримання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Томосу</w:t>
            </w:r>
            <w:proofErr w:type="spellEnd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, створення єдиної помісної православної церкви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Підтримка України (фінансова, політична, технічна) з боку західних партнерів та міжнародних організацій, конструктивний діалог з ключовими зовнішніми партнерами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Отримання зброї від США, прогрес відносин з США загалом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Відновлення співпраці з МВФ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BD1D9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9A75DF" w:rsidP="00BD1D9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Виграш Україною</w:t>
            </w:r>
            <w:r w:rsidR="00BD1D90"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міжнародних судів (зокрема, Стокгольмського арбітражу), проукраїнські резолюції міжнародних організацій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59361D" w:rsidRDefault="00BD1D90" w:rsidP="00BD1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9B1F2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59361D" w:rsidRDefault="009B1F20" w:rsidP="009B1F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Остаточний вихід з СНД та розірвання договору про дружбу з Росією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59361D" w:rsidRDefault="009B1F20" w:rsidP="009B1F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B1F2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59361D" w:rsidRDefault="009B1F20" w:rsidP="009B1F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Блокування Росії в ПАРЄ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59361D" w:rsidRDefault="009B1F20" w:rsidP="009B1F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B1F20" w:rsidRPr="0059361D" w:rsidTr="0059361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59361D" w:rsidRDefault="009B1F20" w:rsidP="009B1F2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  <w:p w:rsidR="009B1F20" w:rsidRPr="0059361D" w:rsidRDefault="009B1F20" w:rsidP="009B1F2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Прихід </w:t>
            </w:r>
            <w:proofErr w:type="spellStart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>Ryanair</w:t>
            </w:r>
            <w:proofErr w:type="spellEnd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України, участь української команди в Іграх Нескорених у Сіднеї – </w:t>
            </w:r>
            <w:r w:rsidRPr="005936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  <w:p w:rsidR="009B1F20" w:rsidRPr="0059361D" w:rsidRDefault="009B1F20" w:rsidP="009B1F2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20" w:rsidRPr="0059361D" w:rsidRDefault="009B1F20" w:rsidP="009B1F20">
            <w:pPr>
              <w:jc w:val="center"/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>2</w:t>
            </w:r>
          </w:p>
        </w:tc>
      </w:tr>
    </w:tbl>
    <w:p w:rsidR="009B1F20" w:rsidRPr="0059361D" w:rsidRDefault="009B1F20" w:rsidP="009B1F20">
      <w:pPr>
        <w:rPr>
          <w:lang w:val="uk-UA"/>
        </w:rPr>
      </w:pPr>
    </w:p>
    <w:p w:rsidR="009B1F20" w:rsidRPr="0059361D" w:rsidRDefault="009B1F20" w:rsidP="001637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sz w:val="24"/>
          <w:szCs w:val="24"/>
          <w:lang w:val="uk-UA"/>
        </w:rPr>
        <w:t>Що, на Вашу думку, можна вважати головними поразками України у 2018 році у внутрішній та зовнішній політиці?</w:t>
      </w:r>
    </w:p>
    <w:p w:rsidR="009B1F20" w:rsidRPr="0059361D" w:rsidRDefault="009B1F20" w:rsidP="009B1F20">
      <w:pPr>
        <w:pStyle w:val="a3"/>
        <w:ind w:left="-6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1F20" w:rsidRPr="0059361D" w:rsidRDefault="009B1F20" w:rsidP="009B1F20">
      <w:pPr>
        <w:pStyle w:val="a3"/>
        <w:ind w:left="-6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sz w:val="24"/>
          <w:szCs w:val="24"/>
          <w:lang w:val="uk-UA"/>
        </w:rPr>
        <w:t>У внутрішній політиці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7910"/>
        <w:gridCol w:w="2126"/>
      </w:tblGrid>
      <w:tr w:rsidR="009B1F20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59361D" w:rsidRDefault="009B1F20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20" w:rsidRPr="0059361D" w:rsidRDefault="009B1F20" w:rsidP="000A33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9B1F20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59361D" w:rsidRDefault="009B1F20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реальних успіхів у боротьбі з корупцією, неефективність антикорупційних органів та конфлікти між ними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59361D" w:rsidRDefault="009B1F20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</w:tr>
      <w:tr w:rsidR="009B1F20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59361D" w:rsidRDefault="009B1F20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Провал реформ правоохоронних органів та судів, їх неналежна робота та сумнівні рішення суддів (наприклад, відновлення на посаді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Насірова</w:t>
            </w:r>
            <w:proofErr w:type="spellEnd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59361D" w:rsidRDefault="009B1F20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9B1F20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59361D" w:rsidRDefault="009B1F20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Невдала економічна політика, зниження рівня життя, соціальна нерівність, підняття тарифів ЖКГ, проблема бідності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59361D" w:rsidRDefault="009B1F20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Недовіра громадян до держави, окремих державних органів, політиків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Зволікання з виборчою реформою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Переслідування та напади на громадських активістів, відсутність ефективного розслідування таких випадків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Зростання рівня популізму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дії мораторію та продаж землі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Високий рівень трудової еміграції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Великий вплив олігархів на прийняття рішень,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олігархічність</w:t>
            </w:r>
            <w:proofErr w:type="spellEnd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Збережено вимогу декларування для антикорупційних активістів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6D5A81" w:rsidRPr="0059361D" w:rsidRDefault="006D5A81" w:rsidP="006D5A8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Недостатність інформаційної протидії РФ, політизація об’єднання церков, реванш проросійських сил, неможливість </w:t>
            </w:r>
            <w:r w:rsid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запобігти </w:t>
            </w:r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>виникненн</w:t>
            </w:r>
            <w:r w:rsid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суспільних рухів </w:t>
            </w:r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типу «</w:t>
            </w:r>
            <w:proofErr w:type="spellStart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>бляхерів</w:t>
            </w:r>
            <w:proofErr w:type="spellEnd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», неможливість гарантувати </w:t>
            </w:r>
            <w:proofErr w:type="spellStart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>тяглість</w:t>
            </w:r>
            <w:proofErr w:type="spellEnd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політики у будь-якій сфері, відсутність змін у розумінні сутності влади політичними елітами, посилення Медведчука, розрив влади з </w:t>
            </w:r>
            <w:proofErr w:type="spellStart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>прореволюційним</w:t>
            </w:r>
            <w:proofErr w:type="spellEnd"/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середнім класом, розвал коаліції в парламенті та відсутність політичної єдності в умовах війни, прийняття населенням перспективи обмеження своїх прав шляхом воєнного стану – </w:t>
            </w:r>
            <w:r w:rsidRPr="005936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  <w:p w:rsidR="006D5A81" w:rsidRPr="0059361D" w:rsidRDefault="006D5A81" w:rsidP="006D5A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81" w:rsidRPr="0059361D" w:rsidRDefault="006D5A81" w:rsidP="006D5A81">
            <w:pPr>
              <w:jc w:val="center"/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>10</w:t>
            </w:r>
          </w:p>
        </w:tc>
      </w:tr>
    </w:tbl>
    <w:p w:rsidR="006D5A81" w:rsidRPr="0059361D" w:rsidRDefault="006D5A81" w:rsidP="006D5A8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sz w:val="24"/>
          <w:szCs w:val="24"/>
          <w:lang w:val="uk-UA"/>
        </w:rPr>
        <w:t>У зовнішній політиці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7910"/>
        <w:gridCol w:w="2126"/>
      </w:tblGrid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81" w:rsidRPr="0059361D" w:rsidRDefault="006D5A81" w:rsidP="000A33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Конфлікти з Угорщиною, блокування Угорщиною участі України в заходах НАТО, історичні спори з Польщею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Захоплення Росією політв’язнів та військовополонених, неможливість їх повернути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нових санкцій від країн Заходу у відповідь на агресію РФ у Керченській протоці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Поступова втрата позицій Україною та посилення Росії в Азовському морі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6D5A8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Відсутність прогресу у напрямі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деокупації</w:t>
            </w:r>
            <w:proofErr w:type="spellEnd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Криму та Донбасу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81" w:rsidRPr="0059361D" w:rsidRDefault="006D5A81" w:rsidP="006D5A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295009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9" w:rsidRPr="0059361D" w:rsidRDefault="00295009" w:rsidP="002950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Незадовільні темпи інтеграції до ЄС та НАТО, затягування співпраці з МВФ та донорами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9" w:rsidRPr="0059361D" w:rsidRDefault="00295009" w:rsidP="0029500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295009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9" w:rsidRPr="0059361D" w:rsidRDefault="00295009" w:rsidP="002950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реалізації проекту «Північний потік –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9" w:rsidRPr="0059361D" w:rsidRDefault="00295009" w:rsidP="0029500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295009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9" w:rsidRPr="0059361D" w:rsidRDefault="00295009" w:rsidP="002950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Неефективність існуючих форматів переговорів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9" w:rsidRPr="0059361D" w:rsidRDefault="00295009" w:rsidP="0029500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95009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9" w:rsidRPr="0059361D" w:rsidRDefault="00295009" w:rsidP="002950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295009" w:rsidRPr="0059361D" w:rsidRDefault="00295009" w:rsidP="00295009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lastRenderedPageBreak/>
              <w:t xml:space="preserve">Непослідовність у боротьбі з російською агресією – 2 </w:t>
            </w:r>
          </w:p>
          <w:p w:rsidR="00295009" w:rsidRPr="0059361D" w:rsidRDefault="00295009" w:rsidP="00295009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Неефективна робота з поширення інформації про позицію України – 2 </w:t>
            </w:r>
          </w:p>
          <w:p w:rsidR="00295009" w:rsidRPr="0059361D" w:rsidRDefault="00295009" w:rsidP="00295009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Втрата довіри до чинної влади з боку міжнародних партнерів – 2 </w:t>
            </w:r>
          </w:p>
          <w:p w:rsidR="00295009" w:rsidRPr="0059361D" w:rsidRDefault="00295009" w:rsidP="002950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>Відсутність результатів щодо миротворчої операції ООН, слабке фінансування міжнародних представництв, збільшення еміграції, відсутність прогресу в напрямі переслідування команди Януковича та арешту їх активів, погіршення позицій країни в рамках світової економіки, посилення залежності влади від рекомендацій західних партнері</w:t>
            </w:r>
            <w:r w:rsidR="003321D1" w:rsidRPr="0059361D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порушення угоди про безвізовий режим, відсутність позиції щодо держав, які системно порушують права людини – </w:t>
            </w:r>
            <w:r w:rsidRPr="005936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  <w:p w:rsidR="00295009" w:rsidRPr="0059361D" w:rsidRDefault="00295009" w:rsidP="0029500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9" w:rsidRPr="0059361D" w:rsidRDefault="003321D1" w:rsidP="00295009">
            <w:pPr>
              <w:jc w:val="center"/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lastRenderedPageBreak/>
              <w:t>16</w:t>
            </w:r>
          </w:p>
        </w:tc>
      </w:tr>
    </w:tbl>
    <w:p w:rsidR="003321D1" w:rsidRPr="0059361D" w:rsidRDefault="003321D1">
      <w:pPr>
        <w:rPr>
          <w:lang w:val="uk-UA"/>
        </w:rPr>
      </w:pPr>
    </w:p>
    <w:p w:rsidR="003321D1" w:rsidRPr="0059361D" w:rsidRDefault="003321D1" w:rsidP="001637F8">
      <w:pPr>
        <w:pStyle w:val="a3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361D">
        <w:rPr>
          <w:rFonts w:ascii="Times New Roman" w:hAnsi="Times New Roman"/>
          <w:b/>
          <w:bCs/>
          <w:sz w:val="24"/>
          <w:szCs w:val="24"/>
          <w:lang w:val="uk-UA"/>
        </w:rPr>
        <w:t>Кого Ви вважаєте найуспішнішим політиком року? (назвіть не більше 3-х прізвищ)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7910"/>
        <w:gridCol w:w="2126"/>
      </w:tblGrid>
      <w:tr w:rsidR="003321D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D1" w:rsidRPr="0059361D" w:rsidRDefault="003321D1" w:rsidP="000A33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3321D1" w:rsidRPr="0059361D" w:rsidTr="00DA7B4D">
        <w:trPr>
          <w:trHeight w:val="70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Петро Порошенко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D1" w:rsidRPr="0059361D" w:rsidRDefault="003321D1" w:rsidP="000A33B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</w:tr>
      <w:tr w:rsidR="003321D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Юлія Тимошенко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D1" w:rsidRPr="0059361D" w:rsidRDefault="003321D1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</w:tr>
      <w:tr w:rsidR="003321D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Гройсман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</w:tr>
      <w:tr w:rsidR="003321D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Зеленський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3321D1" w:rsidRPr="0059361D" w:rsidTr="00DA7B4D">
        <w:trPr>
          <w:trHeight w:val="383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Анатолій Гриценко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DA7B4D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321D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Уляна Супрун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3321D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Іванна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Климпуш-Цинцадзе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3321D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Віктор Медведчук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321D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Парубій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3321D1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321D1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B7" w:rsidRPr="0059361D" w:rsidRDefault="007F25B7" w:rsidP="000A33B6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Інші </w:t>
            </w:r>
          </w:p>
          <w:p w:rsidR="003321D1" w:rsidRPr="00DA7B4D" w:rsidRDefault="007F25B7" w:rsidP="000A33B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Павло </w:t>
            </w:r>
            <w:proofErr w:type="spellStart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Клімкін</w:t>
            </w:r>
            <w:proofErr w:type="spellEnd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, Олександр</w:t>
            </w:r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Данилюк, </w:t>
            </w: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Олег </w:t>
            </w:r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Ляшко, </w:t>
            </w: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Юрій </w:t>
            </w:r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Бойко – по 2 згадки; </w:t>
            </w: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Юрій </w:t>
            </w:r>
            <w:proofErr w:type="spellStart"/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Бова</w:t>
            </w:r>
            <w:proofErr w:type="spellEnd"/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Андрій </w:t>
            </w:r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Садовий, </w:t>
            </w:r>
            <w:proofErr w:type="spellStart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Генадій</w:t>
            </w:r>
            <w:proofErr w:type="spellEnd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Зубко</w:t>
            </w:r>
            <w:proofErr w:type="spellEnd"/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D7471B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Оксана </w:t>
            </w:r>
            <w:proofErr w:type="spellStart"/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Ма</w:t>
            </w:r>
            <w:r w:rsidR="00D7471B" w:rsidRPr="00DA7B4D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карова</w:t>
            </w:r>
            <w:proofErr w:type="spellEnd"/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D7471B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Ігор </w:t>
            </w:r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Попов, </w:t>
            </w:r>
            <w:r w:rsidR="00D7471B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Ринат </w:t>
            </w:r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Ахметов, </w:t>
            </w:r>
            <w:r w:rsidR="00D7471B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Єгор Соболєв, </w:t>
            </w:r>
            <w:proofErr w:type="spellStart"/>
            <w:r w:rsidR="00631E59" w:rsidRPr="00DA7B4D">
              <w:rPr>
                <w:rFonts w:ascii="Times New Roman" w:hAnsi="Times New Roman"/>
                <w:sz w:val="20"/>
                <w:szCs w:val="20"/>
                <w:lang w:val="uk-UA"/>
              </w:rPr>
              <w:t>Світлична</w:t>
            </w:r>
            <w:proofErr w:type="spellEnd"/>
            <w:r w:rsidR="00631E59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Юлія, </w:t>
            </w:r>
            <w:r w:rsidR="00D7471B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Дмитро </w:t>
            </w:r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Гордон, </w:t>
            </w:r>
            <w:r w:rsidR="00D7471B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Дмитро </w:t>
            </w:r>
            <w:proofErr w:type="spellStart"/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Корчинський</w:t>
            </w:r>
            <w:proofErr w:type="spellEnd"/>
            <w:r w:rsidR="003321D1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по 1 згадці).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1" w:rsidRPr="0059361D" w:rsidRDefault="00A74AEC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</w:tbl>
    <w:p w:rsidR="00020666" w:rsidRPr="0059361D" w:rsidRDefault="00020666" w:rsidP="00020666">
      <w:pPr>
        <w:pStyle w:val="a3"/>
        <w:ind w:left="-66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361D">
        <w:rPr>
          <w:rFonts w:ascii="Times New Roman" w:hAnsi="Times New Roman"/>
          <w:b/>
          <w:bCs/>
          <w:sz w:val="24"/>
          <w:szCs w:val="24"/>
          <w:lang w:val="uk-UA"/>
        </w:rPr>
        <w:t>Кого Ви вважаєте найменш успішним політиком року? (назвіть не більше 3-х прізвищ)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7910"/>
        <w:gridCol w:w="2126"/>
      </w:tblGrid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2066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Юрій Бойко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Петро Порошенко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Андрій Садовий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Юрій Луценко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Михеїл</w:t>
            </w:r>
            <w:proofErr w:type="spellEnd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Саакашвілі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Олег Ляшко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Арсен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Аваков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Святослав Вакарчук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Анатолій Гриценко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Юлія Тимошенко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Надія Савченко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Віктор Медведчук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Арсеній Яценюк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Олександр Турчинов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020666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0A33B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6" w:rsidRPr="0059361D" w:rsidRDefault="000A33B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Євген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Мураєв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020666" w:rsidRPr="0059361D" w:rsidTr="00DA7B4D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6" w:rsidRPr="0059361D" w:rsidRDefault="00020666" w:rsidP="000A33B6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>Інші</w:t>
            </w:r>
            <w:r w:rsidR="000A33B6" w:rsidRPr="0059361D">
              <w:rPr>
                <w:rFonts w:ascii="Times New Roman" w:hAnsi="Times New Roman"/>
                <w:lang w:val="uk-UA"/>
              </w:rPr>
              <w:t xml:space="preserve"> </w:t>
            </w:r>
          </w:p>
          <w:p w:rsidR="000A33B6" w:rsidRPr="00DA7B4D" w:rsidRDefault="000A33B6" w:rsidP="000A33B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Сергій Лещенко – 2 згадки</w:t>
            </w:r>
          </w:p>
          <w:p w:rsidR="00020666" w:rsidRPr="0059361D" w:rsidRDefault="00020666" w:rsidP="000A3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Оксана Сироїд, Олег Тягнибок, Вадим Рабинович, Володимир </w:t>
            </w:r>
            <w:proofErr w:type="spellStart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Гройсман</w:t>
            </w:r>
            <w:proofErr w:type="spellEnd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Роман </w:t>
            </w:r>
            <w:proofErr w:type="spellStart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Насіров</w:t>
            </w:r>
            <w:proofErr w:type="spellEnd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Андрій </w:t>
            </w: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Рева, 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Ринат </w:t>
            </w: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Ахметов, 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Євген </w:t>
            </w:r>
            <w:proofErr w:type="spellStart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Мураєв</w:t>
            </w:r>
            <w:proofErr w:type="spellEnd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Лілія </w:t>
            </w: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Гриневич, 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Леонід </w:t>
            </w: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Кравчук, 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Віталій </w:t>
            </w: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Кличко, 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Ген</w:t>
            </w:r>
            <w:r w:rsidR="00197DC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адій </w:t>
            </w:r>
            <w:proofErr w:type="spellStart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Корбан</w:t>
            </w:r>
            <w:proofErr w:type="spellEnd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Михайло </w:t>
            </w:r>
            <w:proofErr w:type="spellStart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Добкін</w:t>
            </w:r>
            <w:proofErr w:type="spellEnd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Віктор </w:t>
            </w: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Чумак,</w:t>
            </w:r>
            <w:r w:rsidR="006F7432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Василь</w:t>
            </w: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Гацько</w:t>
            </w:r>
            <w:proofErr w:type="spellEnd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Валентин </w:t>
            </w: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Наливайченко, 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Андрій </w:t>
            </w:r>
            <w:proofErr w:type="spellStart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Парубій</w:t>
            </w:r>
            <w:proofErr w:type="spellEnd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Олександр </w:t>
            </w:r>
            <w:proofErr w:type="spellStart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Вілкул</w:t>
            </w:r>
            <w:proofErr w:type="spellEnd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Сергій</w:t>
            </w:r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Каплін</w:t>
            </w:r>
            <w:proofErr w:type="spellEnd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0F01F6"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Семен </w:t>
            </w:r>
            <w:proofErr w:type="spellStart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>Семенченко</w:t>
            </w:r>
            <w:proofErr w:type="spellEnd"/>
            <w:r w:rsidRPr="00DA7B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по 1 згадці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59361D" w:rsidRDefault="00A74AEC" w:rsidP="000A33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</w:tr>
    </w:tbl>
    <w:p w:rsidR="000A33B6" w:rsidRPr="00DA7B4D" w:rsidRDefault="000A33B6" w:rsidP="00DA7B4D">
      <w:pP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</w:pPr>
      <w:r w:rsidRPr="00DA7B4D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uk-UA"/>
        </w:rPr>
        <w:lastRenderedPageBreak/>
        <w:t xml:space="preserve">Як Ви оцінюєте наступні складові соціального життя України? </w:t>
      </w:r>
      <w:r w:rsidRPr="00DA7B4D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</w:t>
      </w:r>
      <w:r w:rsidRPr="00DA7B4D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/>
        </w:rPr>
        <w:t>(середній бал за 10-бальною шкалою, де 1 – дуже низький рівень; 10 – дуже високий рівень)</w:t>
      </w:r>
    </w:p>
    <w:tbl>
      <w:tblPr>
        <w:tblStyle w:val="6"/>
        <w:tblW w:w="9957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20"/>
        <w:gridCol w:w="851"/>
        <w:gridCol w:w="850"/>
        <w:gridCol w:w="851"/>
        <w:gridCol w:w="850"/>
        <w:gridCol w:w="851"/>
        <w:gridCol w:w="992"/>
        <w:gridCol w:w="992"/>
      </w:tblGrid>
      <w:tr w:rsidR="000A33B6" w:rsidRPr="0059361D" w:rsidTr="007100A8">
        <w:tc>
          <w:tcPr>
            <w:tcW w:w="372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2012 рік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2013 рік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2014 рік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2015 рік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2016 рік</w:t>
            </w:r>
          </w:p>
        </w:tc>
        <w:tc>
          <w:tcPr>
            <w:tcW w:w="992" w:type="dxa"/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992" w:type="dxa"/>
          </w:tcPr>
          <w:p w:rsidR="000A33B6" w:rsidRPr="0059361D" w:rsidRDefault="007100A8" w:rsidP="000A33B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2018 рік</w:t>
            </w:r>
          </w:p>
        </w:tc>
      </w:tr>
      <w:tr w:rsidR="000A33B6" w:rsidRPr="0059361D" w:rsidTr="007100A8">
        <w:tc>
          <w:tcPr>
            <w:tcW w:w="372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Економічну ситуацію в Україні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3,1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2,7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2,6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2,6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3,6</w:t>
            </w:r>
          </w:p>
        </w:tc>
        <w:tc>
          <w:tcPr>
            <w:tcW w:w="992" w:type="dxa"/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3,9</w:t>
            </w:r>
          </w:p>
        </w:tc>
        <w:tc>
          <w:tcPr>
            <w:tcW w:w="992" w:type="dxa"/>
          </w:tcPr>
          <w:p w:rsidR="000A33B6" w:rsidRPr="0059361D" w:rsidRDefault="00DE73EB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4,4</w:t>
            </w:r>
          </w:p>
        </w:tc>
      </w:tr>
      <w:tr w:rsidR="000A33B6" w:rsidRPr="0059361D" w:rsidTr="007100A8">
        <w:tc>
          <w:tcPr>
            <w:tcW w:w="372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Рівень демократії в Україні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3,2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3,2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6,1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6,0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5,8</w:t>
            </w:r>
          </w:p>
        </w:tc>
        <w:tc>
          <w:tcPr>
            <w:tcW w:w="992" w:type="dxa"/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5,9</w:t>
            </w:r>
          </w:p>
        </w:tc>
        <w:tc>
          <w:tcPr>
            <w:tcW w:w="992" w:type="dxa"/>
          </w:tcPr>
          <w:p w:rsidR="000A33B6" w:rsidRPr="0059361D" w:rsidRDefault="00DE73EB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6,3</w:t>
            </w:r>
          </w:p>
        </w:tc>
      </w:tr>
      <w:tr w:rsidR="000A33B6" w:rsidRPr="0059361D" w:rsidTr="007100A8">
        <w:tc>
          <w:tcPr>
            <w:tcW w:w="372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Стан свободи слова в Україні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4,9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6,8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6,7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6,5</w:t>
            </w:r>
          </w:p>
        </w:tc>
        <w:tc>
          <w:tcPr>
            <w:tcW w:w="992" w:type="dxa"/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6,6</w:t>
            </w:r>
          </w:p>
        </w:tc>
        <w:tc>
          <w:tcPr>
            <w:tcW w:w="992" w:type="dxa"/>
          </w:tcPr>
          <w:p w:rsidR="000A33B6" w:rsidRPr="0059361D" w:rsidRDefault="00E722CB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6,8</w:t>
            </w:r>
          </w:p>
        </w:tc>
      </w:tr>
      <w:tr w:rsidR="000A33B6" w:rsidRPr="0059361D" w:rsidTr="007100A8">
        <w:tc>
          <w:tcPr>
            <w:tcW w:w="372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Стан свободи підприємництва в Україні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3,1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4,1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4,6</w:t>
            </w:r>
          </w:p>
        </w:tc>
        <w:tc>
          <w:tcPr>
            <w:tcW w:w="992" w:type="dxa"/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4,9</w:t>
            </w:r>
          </w:p>
        </w:tc>
        <w:tc>
          <w:tcPr>
            <w:tcW w:w="992" w:type="dxa"/>
          </w:tcPr>
          <w:p w:rsidR="000A33B6" w:rsidRPr="0059361D" w:rsidRDefault="00E722CB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5,4</w:t>
            </w:r>
          </w:p>
        </w:tc>
      </w:tr>
      <w:tr w:rsidR="000A33B6" w:rsidRPr="0059361D" w:rsidTr="007100A8">
        <w:tc>
          <w:tcPr>
            <w:tcW w:w="372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Рівень дотримання законності в Україні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2,1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2,2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3,1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3,3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3,4</w:t>
            </w:r>
          </w:p>
        </w:tc>
        <w:tc>
          <w:tcPr>
            <w:tcW w:w="992" w:type="dxa"/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3,5</w:t>
            </w:r>
          </w:p>
        </w:tc>
        <w:tc>
          <w:tcPr>
            <w:tcW w:w="992" w:type="dxa"/>
          </w:tcPr>
          <w:p w:rsidR="000A33B6" w:rsidRPr="0059361D" w:rsidRDefault="0034095B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3,6</w:t>
            </w:r>
          </w:p>
        </w:tc>
      </w:tr>
      <w:tr w:rsidR="000A33B6" w:rsidRPr="0059361D" w:rsidTr="007100A8">
        <w:tc>
          <w:tcPr>
            <w:tcW w:w="372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Рівень корупції в Україні</w:t>
            </w:r>
            <w:r w:rsidRPr="0059361D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val="uk-UA"/>
              </w:rPr>
              <w:footnoteReference w:id="2"/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8,0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7,8</w:t>
            </w:r>
          </w:p>
        </w:tc>
        <w:tc>
          <w:tcPr>
            <w:tcW w:w="992" w:type="dxa"/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7,4</w:t>
            </w:r>
          </w:p>
        </w:tc>
        <w:tc>
          <w:tcPr>
            <w:tcW w:w="992" w:type="dxa"/>
          </w:tcPr>
          <w:p w:rsidR="000A33B6" w:rsidRPr="0059361D" w:rsidRDefault="0034095B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7,8</w:t>
            </w:r>
          </w:p>
        </w:tc>
      </w:tr>
      <w:tr w:rsidR="000A33B6" w:rsidRPr="0059361D" w:rsidTr="007100A8">
        <w:tc>
          <w:tcPr>
            <w:tcW w:w="372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Рівень прогнозованості розвитку держави на наступний рік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2,5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4,2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4,3</w:t>
            </w:r>
          </w:p>
        </w:tc>
        <w:tc>
          <w:tcPr>
            <w:tcW w:w="992" w:type="dxa"/>
          </w:tcPr>
          <w:p w:rsidR="000A33B6" w:rsidRPr="0059361D" w:rsidRDefault="000A33B6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4,5</w:t>
            </w:r>
          </w:p>
        </w:tc>
        <w:tc>
          <w:tcPr>
            <w:tcW w:w="992" w:type="dxa"/>
          </w:tcPr>
          <w:p w:rsidR="000A33B6" w:rsidRPr="0059361D" w:rsidRDefault="00DD2D4C" w:rsidP="000A33B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5,0</w:t>
            </w:r>
          </w:p>
        </w:tc>
      </w:tr>
    </w:tbl>
    <w:p w:rsidR="001F58C7" w:rsidRDefault="001F58C7" w:rsidP="00DD2D4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D4C" w:rsidRPr="0059361D" w:rsidRDefault="00DD2D4C" w:rsidP="00DD2D4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sz w:val="24"/>
          <w:szCs w:val="24"/>
          <w:lang w:val="uk-UA"/>
        </w:rPr>
        <w:t>12. Які тенденції та події Ви прогнозуєте у внутрішній політиці України у 2019 році?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7485"/>
        <w:gridCol w:w="2149"/>
      </w:tblGrid>
      <w:tr w:rsidR="00DD2D4C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C" w:rsidRPr="0059361D" w:rsidRDefault="00DD2D4C" w:rsidP="00B651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DD2D4C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B6511E">
            <w:pPr>
              <w:tabs>
                <w:tab w:val="left" w:pos="2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Жорстка та непередбачувана політична боротьба на президентських та парламентських виборах з використанням «брудних» технологій, політична нестабільність чи криза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</w:tr>
      <w:tr w:rsidR="00DD2D4C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Зростання </w:t>
            </w:r>
            <w:proofErr w:type="spellStart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популістичної</w:t>
            </w:r>
            <w:proofErr w:type="spellEnd"/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риторики та політичних рішень у зв’язку з виборами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DD2D4C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Оновлення еліт внаслідок виборів, поява нових політичних сил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D2D4C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Подальше погіршення економічної ситуації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DD2D4C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Гальмування проведення реформ на тлі виборів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DD2D4C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Загострення в зоні ООС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DD2D4C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DD2D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Втручання Росії у вибори, інформаційні диверсії проти України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DD2D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DD2D4C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DD2D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Політичне протистояння після виборів (між гілками влади, партіями в парламенті, між переможцями виборів та тими, хто програв)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DD2D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D2D4C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DD2D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Поляризація суспільства у зв’язку з виборами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C" w:rsidRPr="0059361D" w:rsidRDefault="00DD2D4C" w:rsidP="00DD2D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3540B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Розвиток подій повністю залежить від результатів виборів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3540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3540B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Тиск на свободу слова та активну громадськість під час виборчих кампаній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3540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3540B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Поступове економічне зростання та реформування окремих галузей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3540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3540B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Вуличні протести під час чи після виборів Президента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3540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3540B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Вікно можливостей для активізації громадського сектору та проведення важливих реформ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3540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3540B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Інше</w:t>
            </w:r>
          </w:p>
          <w:p w:rsidR="003540B5" w:rsidRPr="0059361D" w:rsidRDefault="003540B5" w:rsidP="003540B5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Перемога Петра Порошенка на виборах – 2 </w:t>
            </w:r>
          </w:p>
          <w:p w:rsidR="003540B5" w:rsidRPr="0059361D" w:rsidRDefault="003540B5" w:rsidP="003540B5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Посилення протистояння між новоствореною єдиною церквою та УПЦ МП – 2 </w:t>
            </w:r>
          </w:p>
          <w:p w:rsidR="003540B5" w:rsidRPr="0059361D" w:rsidRDefault="003540B5" w:rsidP="003540B5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Ухвалення нового виборчого законодавства – 2 </w:t>
            </w:r>
          </w:p>
          <w:p w:rsidR="003540B5" w:rsidRPr="0059361D" w:rsidRDefault="003540B5" w:rsidP="003540B5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Збільшення у ВРУ кількості колишніх регіоналів та проросійських сил – 2 </w:t>
            </w:r>
          </w:p>
          <w:p w:rsidR="003540B5" w:rsidRPr="0059361D" w:rsidRDefault="003540B5" w:rsidP="003540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Продовження трудової еміграції, отримання громадянами у прикордонних районах громадянства сусідніх держав-членів ЄС; Президенство Ю. Тимошенко, переорієнтація на неї частини депутатів БПП та НФ, створення коаліційного уряду; гучні корупційні викриття та скандали; відхід частини старих політиків та поява у владі їх «васалів»; посилення правоконсервативного тренду в політиці; автократизм нового Президента; повноцінний запуск Вищого Антикорупційного Суду; запуск нової моделі ринку електроенергії; </w:t>
            </w:r>
            <w:r w:rsidRPr="005936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ризики</w:t>
            </w:r>
            <w:r w:rsidR="00197D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внутрішньої дестабілізації на ґ</w:t>
            </w:r>
            <w:r w:rsidRPr="005936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рунті релігійних, мовних, соціальних, комунальних питань з насильницькими проявами</w:t>
            </w:r>
            <w:r w:rsidRPr="005936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Pr="005936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 1 згадці</w:t>
            </w:r>
          </w:p>
          <w:p w:rsidR="003540B5" w:rsidRPr="0059361D" w:rsidRDefault="003540B5" w:rsidP="003540B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B5" w:rsidRPr="0059361D" w:rsidRDefault="00A74AEC" w:rsidP="003540B5">
            <w:pPr>
              <w:jc w:val="center"/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>19</w:t>
            </w:r>
          </w:p>
        </w:tc>
      </w:tr>
    </w:tbl>
    <w:p w:rsidR="00DA7B4D" w:rsidRDefault="00DA7B4D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540B5" w:rsidRPr="0059361D" w:rsidRDefault="003540B5">
      <w:pPr>
        <w:rPr>
          <w:lang w:val="uk-UA"/>
        </w:rPr>
      </w:pPr>
      <w:r w:rsidRPr="0059361D">
        <w:rPr>
          <w:rFonts w:ascii="Times New Roman" w:hAnsi="Times New Roman"/>
          <w:b/>
          <w:bCs/>
          <w:sz w:val="24"/>
          <w:szCs w:val="24"/>
          <w:lang w:val="uk-UA"/>
        </w:rPr>
        <w:t>13. Які тенденції та події Ви прогнозуєте у зовнішній політиці України у 2019 році?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7485"/>
        <w:gridCol w:w="2149"/>
      </w:tblGrid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B5" w:rsidRPr="0059361D" w:rsidRDefault="003540B5" w:rsidP="00B651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Ескалація агресії Росії щодо України, подальше погіршення відносин з РФ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міжнародної дипломатичної підтримки України, розширення санкцій проти Росії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Послаблення міжнародної підтримки України, втрата інтересу до України, послаблення санкцій проти Росії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Посилення європейської інтеграції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Посилення співпраці з НАТО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Наразі важко піддаються прогнозуванню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Стабілізація ситуації на Донбасі, введення миротворців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суттєвих змін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540B5" w:rsidRPr="0059361D" w:rsidTr="00B6511E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5" w:rsidRPr="0059361D" w:rsidRDefault="003540B5" w:rsidP="00B6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CF1655" w:rsidRPr="0059361D" w:rsidRDefault="00CF1655" w:rsidP="00B6511E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Успішне відстоювання інтересів України в міжнародних судах – 2 </w:t>
            </w:r>
          </w:p>
          <w:p w:rsidR="00CF1655" w:rsidRPr="0059361D" w:rsidRDefault="00CF1655" w:rsidP="00B6511E">
            <w:pPr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 xml:space="preserve">Зусилля української дипломатії задля зупинки будівництва «Північного потоку 2» – 2 </w:t>
            </w:r>
          </w:p>
          <w:p w:rsidR="003540B5" w:rsidRPr="0059361D" w:rsidRDefault="003540B5" w:rsidP="00B6511E">
            <w:pPr>
              <w:spacing w:line="26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5936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Покращення стосунків з Польщею, нові намагання Росії повернутися в ПАРЄ, збільшення переліку</w:t>
            </w:r>
            <w:r w:rsidR="001F58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безвізових для України країн, в</w:t>
            </w:r>
            <w:bookmarkStart w:id="0" w:name="_GoBack"/>
            <w:bookmarkEnd w:id="0"/>
            <w:r w:rsidRPr="005936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изнання статусу Автокефальної Церкви України більшістю пом</w:t>
            </w:r>
            <w:r w:rsidR="00CF1655" w:rsidRPr="005936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існих самоврядних церков світу, </w:t>
            </w:r>
            <w:r w:rsidRPr="005936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запуск "Північного потоку", переговори з Великобританією щодо нової торговельної угоди у разі </w:t>
            </w:r>
            <w:proofErr w:type="spellStart"/>
            <w:r w:rsidRPr="005936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Брекзіту</w:t>
            </w:r>
            <w:proofErr w:type="spellEnd"/>
            <w:r w:rsidR="00CF1655" w:rsidRPr="005936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– по 1 згадці</w:t>
            </w:r>
          </w:p>
          <w:p w:rsidR="003540B5" w:rsidRPr="0059361D" w:rsidRDefault="003540B5" w:rsidP="00B651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B5" w:rsidRPr="0059361D" w:rsidRDefault="00A74AEC" w:rsidP="00B6511E">
            <w:pPr>
              <w:jc w:val="center"/>
              <w:rPr>
                <w:rFonts w:ascii="Times New Roman" w:hAnsi="Times New Roman"/>
                <w:lang w:val="uk-UA"/>
              </w:rPr>
            </w:pPr>
            <w:r w:rsidRPr="0059361D">
              <w:rPr>
                <w:rFonts w:ascii="Times New Roman" w:hAnsi="Times New Roman"/>
                <w:lang w:val="uk-UA"/>
              </w:rPr>
              <w:t>10</w:t>
            </w:r>
          </w:p>
        </w:tc>
      </w:tr>
    </w:tbl>
    <w:p w:rsidR="00631E59" w:rsidRPr="0059361D" w:rsidRDefault="00631E59">
      <w:pPr>
        <w:rPr>
          <w:lang w:val="uk-UA"/>
        </w:rPr>
      </w:pPr>
    </w:p>
    <w:p w:rsidR="00DA7B4D" w:rsidRDefault="00DA7B4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DA7B4D" w:rsidRDefault="00DA7B4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DA7B4D" w:rsidRDefault="00DA7B4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DA7B4D" w:rsidRDefault="00DA7B4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574F5B" w:rsidRPr="0059361D" w:rsidRDefault="00747E5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lastRenderedPageBreak/>
        <w:t>14. Які проблеми в країні треба вирішувати в першу чергу?</w:t>
      </w:r>
    </w:p>
    <w:tbl>
      <w:tblPr>
        <w:tblStyle w:val="a7"/>
        <w:tblW w:w="10036" w:type="dxa"/>
        <w:tblInd w:w="-289" w:type="dxa"/>
        <w:tblLook w:val="04A0" w:firstRow="1" w:lastRow="0" w:firstColumn="1" w:lastColumn="0" w:noHBand="0" w:noVBand="1"/>
      </w:tblPr>
      <w:tblGrid>
        <w:gridCol w:w="7910"/>
        <w:gridCol w:w="2126"/>
      </w:tblGrid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74F5B" w:rsidRPr="0059361D" w:rsidRDefault="00574F5B" w:rsidP="0074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Кількість </w:t>
            </w:r>
            <w:r w:rsidR="00747E50" w:rsidRPr="005936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згадок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рівень корупції: антикорупційна реформа, покарання винних у корупції топ-посадовців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обороноздатності країни: реформи в ЗСУ та профільних структурах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Реформування </w:t>
            </w:r>
            <w:r w:rsidR="00E46041"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судової системи: очистка від </w:t>
            </w:r>
            <w:proofErr w:type="spellStart"/>
            <w:r w:rsidR="00E46041"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доброчесних</w:t>
            </w:r>
            <w:proofErr w:type="spellEnd"/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суддів, завершення формування антикорупційного суду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економічного зростання та розвитку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війни та миру: звільнення та реінтеграції окупованих території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виборчої реформи (в тому числі скасування мажоритарної складової парламентських виборів, прийняття виборчого кодексу)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Вирішення нагальних соціальних питань (зокрема пенсійна реформа, підвищення соціальних стандартів, відстоювання інтересів найманих працівників тощо) 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Утвердження верховенства права та відновлення законності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Земельна реформа, зокрема відкриття ринку землі в тій чи іншій формі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Реформа публічного управління, формування сталих державних інститутів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Тотальна реформа правоохоронної системи в цілому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малого та середнього бізнесу, зокрема високотехнологічного виробництва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Необхідність забезпечення зміни еліти без потрясінь для країни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E46041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Потреба в євроінтег</w:t>
            </w:r>
            <w:r w:rsidR="00574F5B"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рації та збереженні підтримки Заходу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Деолігархізація</w:t>
            </w:r>
            <w:proofErr w:type="spellEnd"/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зокрема в медіа-сфері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реформа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Масштабна приватизація та зменшення ролі держави</w:t>
            </w:r>
            <w:r w:rsidR="00E46041"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економіці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децентралізації та реформи місцевого самоврядування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Протистояння впливу Росії, зокрема через РПЦ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Погана комунікація представників влади з населенням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Реформування СБУ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реформа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Необхідність оновлення політики стосовно звільнення Криму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74F5B" w:rsidRPr="0059361D" w:rsidTr="00DA7B4D">
        <w:tc>
          <w:tcPr>
            <w:tcW w:w="7910" w:type="dxa"/>
          </w:tcPr>
          <w:p w:rsidR="00574F5B" w:rsidRPr="0059361D" w:rsidRDefault="00574F5B" w:rsidP="00B65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  <w:p w:rsidR="00574F5B" w:rsidRPr="0059361D" w:rsidRDefault="00574F5B" w:rsidP="00B6511E">
            <w:pPr>
              <w:rPr>
                <w:rFonts w:ascii="Times New Roman" w:hAnsi="Times New Roman" w:cs="Times New Roman"/>
                <w:lang w:val="uk-UA"/>
              </w:rPr>
            </w:pPr>
            <w:r w:rsidRPr="0059361D">
              <w:rPr>
                <w:rFonts w:ascii="Times New Roman" w:hAnsi="Times New Roman" w:cs="Times New Roman"/>
                <w:lang w:val="uk-UA"/>
              </w:rPr>
              <w:t>Реформа прокуратури, зокрема звільнення Ю. Луценка; реформа митниці; створення соціальних ліфтів – по 2 згадки</w:t>
            </w:r>
          </w:p>
          <w:p w:rsidR="00574F5B" w:rsidRPr="0059361D" w:rsidRDefault="00574F5B" w:rsidP="00B651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Заборонити ввезення автомобілів понад 15 років; запровадити ПНВК; реформа ДФС; суттєво зменшити частку державних банків у банківському секторі; реформа галузі комунального обслуговування; створювати систему національних інтересів; </w:t>
            </w:r>
            <w:proofErr w:type="spellStart"/>
            <w:r w:rsidRPr="005936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анбандлінґ</w:t>
            </w:r>
            <w:proofErr w:type="spellEnd"/>
            <w:r w:rsidRPr="005936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Нафтогазу; Роттердам плюс; застаріла система прописки; реформа системи зовнішньої політики; згуртованість, консолідація; , залучити повномасштабну американську воєнну допомогу; зміни до законодавства України з метою позбавлення громадянства України посадовців і депутатів, які отримали громадянства інших країн, дієвий механізм проти набуття громадянами України подвійного і більше громадянств; забезпечення прав і свобод громадян; популізм – по 1 згадці</w:t>
            </w:r>
          </w:p>
        </w:tc>
        <w:tc>
          <w:tcPr>
            <w:tcW w:w="2126" w:type="dxa"/>
          </w:tcPr>
          <w:p w:rsidR="00574F5B" w:rsidRPr="0059361D" w:rsidRDefault="00574F5B" w:rsidP="00B6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</w:tbl>
    <w:p w:rsidR="006615AB" w:rsidRPr="0059361D" w:rsidRDefault="006615AB">
      <w:pPr>
        <w:rPr>
          <w:lang w:val="uk-UA"/>
        </w:rPr>
      </w:pPr>
    </w:p>
    <w:p w:rsidR="00E46041" w:rsidRPr="0059361D" w:rsidRDefault="00E46041">
      <w:pPr>
        <w:rPr>
          <w:lang w:val="uk-UA"/>
        </w:rPr>
      </w:pPr>
    </w:p>
    <w:p w:rsidR="00574F5B" w:rsidRPr="0059361D" w:rsidRDefault="006615AB" w:rsidP="00E4604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b/>
          <w:i/>
          <w:sz w:val="24"/>
          <w:szCs w:val="24"/>
          <w:lang w:val="uk-UA"/>
        </w:rPr>
        <w:t>Список опитаних експертів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  <w:sectPr w:rsidR="001D0FD6" w:rsidRPr="0059361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lastRenderedPageBreak/>
        <w:t>Біденко Юлія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Буник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Микола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Бут Юрій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Волосевич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Інна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Гайдай Дар'я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Галяс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Гарань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Олексій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Гелетій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Марія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Гетман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Олег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Головенко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Роман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Горбань Юрій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Дейнеко Іван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Дубровський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Жернаков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Михайло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Жолобович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Інна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Жугай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Віталій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Замятін Віктор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Захаров Євген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Зеленіна Олена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Іванов Антон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Ієрусалимов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Владислав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Калітенко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Калниш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Валерій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Квурт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Костянтин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Кириченко Юлія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Конончук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Світлана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Костенко Наталія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Костюк Богдана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Кузяків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Оксана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Куйбіда Роман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Кульчинський Роман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Куц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Світлана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Левченко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Олег 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Лємєнов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lastRenderedPageBreak/>
        <w:t>Лигачова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Наталія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Линник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Наталія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Логацький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Віктор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Ляшенко Олексій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Магда Євген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Марциновський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Анатолій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Мельник Олексій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Миргородський Артем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Міщенко Михайло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Мусіяка Віктор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Огородник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Сергій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Палій Олександр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Пашков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Михайло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Поляков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Єгор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Понамарчук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Дмитро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Пономаренко Володимир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Романюк </w:t>
      </w: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Романюк</w:t>
      </w:r>
      <w:proofErr w:type="spellEnd"/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Сидорчук Кирило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Сіденко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Сінченко Дмитро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Скорик Михайлина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Славінська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Ірина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Тимощук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Віктор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Тищенко Юлія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Ткачук Анатолій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Федець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Ірина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Федоренко Костянтин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Фесенко Володимир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Хавронюк Микола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Шелест Ганна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Шульга Олександр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361D">
        <w:rPr>
          <w:rFonts w:ascii="Times New Roman" w:hAnsi="Times New Roman" w:cs="Times New Roman"/>
          <w:sz w:val="24"/>
          <w:szCs w:val="24"/>
          <w:lang w:val="uk-UA"/>
        </w:rPr>
        <w:t>Юрчишин</w:t>
      </w:r>
      <w:proofErr w:type="spellEnd"/>
      <w:r w:rsidRPr="0059361D">
        <w:rPr>
          <w:rFonts w:ascii="Times New Roman" w:hAnsi="Times New Roman" w:cs="Times New Roman"/>
          <w:sz w:val="24"/>
          <w:szCs w:val="24"/>
          <w:lang w:val="uk-UA"/>
        </w:rPr>
        <w:t xml:space="preserve"> Ярослав</w:t>
      </w:r>
    </w:p>
    <w:p w:rsidR="001D0FD6" w:rsidRPr="0059361D" w:rsidRDefault="001D0FD6" w:rsidP="001D0F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361D">
        <w:rPr>
          <w:rFonts w:ascii="Times New Roman" w:hAnsi="Times New Roman" w:cs="Times New Roman"/>
          <w:sz w:val="24"/>
          <w:szCs w:val="24"/>
          <w:lang w:val="uk-UA"/>
        </w:rPr>
        <w:t>Якименко Юрій</w:t>
      </w:r>
    </w:p>
    <w:p w:rsidR="001D0FD6" w:rsidRPr="0059361D" w:rsidRDefault="001D0FD6" w:rsidP="006615A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  <w:sectPr w:rsidR="001D0FD6" w:rsidRPr="0059361D" w:rsidSect="001D0F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D0FD6" w:rsidRPr="0059361D" w:rsidRDefault="001D0FD6" w:rsidP="006615A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1D0FD6" w:rsidRPr="0059361D" w:rsidSect="001D0FD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2D" w:rsidRDefault="00937F2D" w:rsidP="000A33B6">
      <w:pPr>
        <w:spacing w:after="0" w:line="240" w:lineRule="auto"/>
      </w:pPr>
      <w:r>
        <w:separator/>
      </w:r>
    </w:p>
  </w:endnote>
  <w:endnote w:type="continuationSeparator" w:id="0">
    <w:p w:rsidR="00937F2D" w:rsidRDefault="00937F2D" w:rsidP="000A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2D" w:rsidRDefault="00937F2D" w:rsidP="000A33B6">
      <w:pPr>
        <w:spacing w:after="0" w:line="240" w:lineRule="auto"/>
      </w:pPr>
      <w:r>
        <w:separator/>
      </w:r>
    </w:p>
  </w:footnote>
  <w:footnote w:type="continuationSeparator" w:id="0">
    <w:p w:rsidR="00937F2D" w:rsidRDefault="00937F2D" w:rsidP="000A33B6">
      <w:pPr>
        <w:spacing w:after="0" w:line="240" w:lineRule="auto"/>
      </w:pPr>
      <w:r>
        <w:continuationSeparator/>
      </w:r>
    </w:p>
  </w:footnote>
  <w:footnote w:id="1">
    <w:p w:rsidR="00B6511E" w:rsidRPr="001001D5" w:rsidRDefault="00B6511E" w:rsidP="00E3059B">
      <w:pPr>
        <w:pStyle w:val="a5"/>
        <w:rPr>
          <w:lang w:val="uk-UA"/>
        </w:rPr>
      </w:pPr>
      <w:r>
        <w:rPr>
          <w:rStyle w:val="a4"/>
        </w:rPr>
        <w:footnoteRef/>
      </w:r>
      <w:r>
        <w:t xml:space="preserve"> </w:t>
      </w:r>
      <w:r w:rsidRPr="001001D5">
        <w:rPr>
          <w:rFonts w:ascii="Times New Roman" w:hAnsi="Times New Roman"/>
          <w:lang w:val="uk-UA"/>
        </w:rPr>
        <w:t>10-бальна шкала, де 1 – дуже низький рівень</w:t>
      </w:r>
      <w:r w:rsidRPr="001001D5">
        <w:rPr>
          <w:rFonts w:ascii="Times New Roman" w:hAnsi="Times New Roman"/>
        </w:rPr>
        <w:t xml:space="preserve">;  10 – </w:t>
      </w:r>
      <w:proofErr w:type="spellStart"/>
      <w:r w:rsidRPr="001001D5">
        <w:rPr>
          <w:rFonts w:ascii="Times New Roman" w:hAnsi="Times New Roman"/>
        </w:rPr>
        <w:t>дуже</w:t>
      </w:r>
      <w:proofErr w:type="spellEnd"/>
      <w:r w:rsidRPr="001001D5">
        <w:rPr>
          <w:rFonts w:ascii="Times New Roman" w:hAnsi="Times New Roman"/>
        </w:rPr>
        <w:t xml:space="preserve"> </w:t>
      </w:r>
      <w:proofErr w:type="spellStart"/>
      <w:r w:rsidRPr="001001D5">
        <w:rPr>
          <w:rFonts w:ascii="Times New Roman" w:hAnsi="Times New Roman"/>
        </w:rPr>
        <w:t>високий</w:t>
      </w:r>
      <w:proofErr w:type="spellEnd"/>
      <w:r w:rsidRPr="001001D5">
        <w:rPr>
          <w:rFonts w:ascii="Times New Roman" w:hAnsi="Times New Roman"/>
        </w:rPr>
        <w:t xml:space="preserve"> р</w:t>
      </w:r>
      <w:proofErr w:type="spellStart"/>
      <w:r w:rsidRPr="001001D5">
        <w:rPr>
          <w:rFonts w:ascii="Times New Roman" w:hAnsi="Times New Roman"/>
          <w:lang w:val="uk-UA"/>
        </w:rPr>
        <w:t>івень</w:t>
      </w:r>
      <w:proofErr w:type="spellEnd"/>
      <w:r w:rsidRPr="001001D5">
        <w:rPr>
          <w:rFonts w:ascii="Times New Roman" w:hAnsi="Times New Roman"/>
          <w:lang w:val="uk-UA"/>
        </w:rPr>
        <w:t>.</w:t>
      </w:r>
    </w:p>
  </w:footnote>
  <w:footnote w:id="2">
    <w:p w:rsidR="00B6511E" w:rsidRPr="003D0DCA" w:rsidRDefault="00B6511E" w:rsidP="000A33B6">
      <w:pPr>
        <w:pStyle w:val="a5"/>
        <w:rPr>
          <w:rFonts w:ascii="Times New Roman" w:hAnsi="Times New Roman"/>
          <w:i/>
          <w:sz w:val="22"/>
          <w:szCs w:val="22"/>
        </w:rPr>
      </w:pPr>
      <w:r>
        <w:rPr>
          <w:rStyle w:val="a4"/>
        </w:rPr>
        <w:footnoteRef/>
      </w:r>
      <w:r w:rsidRPr="003D0DCA">
        <w:rPr>
          <w:rFonts w:ascii="Times New Roman" w:hAnsi="Times New Roman"/>
          <w:i/>
          <w:sz w:val="22"/>
          <w:szCs w:val="22"/>
        </w:rPr>
        <w:t xml:space="preserve"> </w:t>
      </w:r>
      <w:r w:rsidRPr="00A65AF9">
        <w:rPr>
          <w:rFonts w:ascii="Times New Roman" w:hAnsi="Times New Roman"/>
          <w:sz w:val="22"/>
          <w:szCs w:val="22"/>
          <w:lang w:val="uk-UA"/>
        </w:rPr>
        <w:t>В опитуваннях 2012 – 2014 років це питання не ставилось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02C"/>
    <w:multiLevelType w:val="multilevel"/>
    <w:tmpl w:val="11E2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3B73962"/>
    <w:multiLevelType w:val="multilevel"/>
    <w:tmpl w:val="2892E3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</w:abstractNum>
  <w:abstractNum w:abstractNumId="2">
    <w:nsid w:val="3C4C5EA7"/>
    <w:multiLevelType w:val="hybridMultilevel"/>
    <w:tmpl w:val="92983542"/>
    <w:lvl w:ilvl="0" w:tplc="9698D530">
      <w:start w:val="1"/>
      <w:numFmt w:val="decimal"/>
      <w:lvlText w:val="%1."/>
      <w:lvlJc w:val="left"/>
      <w:pPr>
        <w:ind w:left="193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012" w:hanging="360"/>
      </w:pPr>
    </w:lvl>
    <w:lvl w:ilvl="2" w:tplc="0419001B">
      <w:start w:val="1"/>
      <w:numFmt w:val="lowerRoman"/>
      <w:lvlText w:val="%3."/>
      <w:lvlJc w:val="right"/>
      <w:pPr>
        <w:ind w:left="3732" w:hanging="180"/>
      </w:pPr>
    </w:lvl>
    <w:lvl w:ilvl="3" w:tplc="0419000F">
      <w:start w:val="1"/>
      <w:numFmt w:val="decimal"/>
      <w:lvlText w:val="%4."/>
      <w:lvlJc w:val="left"/>
      <w:pPr>
        <w:ind w:left="4452" w:hanging="360"/>
      </w:pPr>
    </w:lvl>
    <w:lvl w:ilvl="4" w:tplc="04190019">
      <w:start w:val="1"/>
      <w:numFmt w:val="lowerLetter"/>
      <w:lvlText w:val="%5."/>
      <w:lvlJc w:val="left"/>
      <w:pPr>
        <w:ind w:left="5172" w:hanging="360"/>
      </w:pPr>
    </w:lvl>
    <w:lvl w:ilvl="5" w:tplc="0419001B">
      <w:start w:val="1"/>
      <w:numFmt w:val="lowerRoman"/>
      <w:lvlText w:val="%6."/>
      <w:lvlJc w:val="right"/>
      <w:pPr>
        <w:ind w:left="5892" w:hanging="180"/>
      </w:pPr>
    </w:lvl>
    <w:lvl w:ilvl="6" w:tplc="0419000F">
      <w:start w:val="1"/>
      <w:numFmt w:val="decimal"/>
      <w:lvlText w:val="%7."/>
      <w:lvlJc w:val="left"/>
      <w:pPr>
        <w:ind w:left="6612" w:hanging="360"/>
      </w:pPr>
    </w:lvl>
    <w:lvl w:ilvl="7" w:tplc="04190019">
      <w:start w:val="1"/>
      <w:numFmt w:val="lowerLetter"/>
      <w:lvlText w:val="%8."/>
      <w:lvlJc w:val="left"/>
      <w:pPr>
        <w:ind w:left="7332" w:hanging="360"/>
      </w:pPr>
    </w:lvl>
    <w:lvl w:ilvl="8" w:tplc="0419001B">
      <w:start w:val="1"/>
      <w:numFmt w:val="lowerRoman"/>
      <w:lvlText w:val="%9."/>
      <w:lvlJc w:val="right"/>
      <w:pPr>
        <w:ind w:left="8052" w:hanging="180"/>
      </w:pPr>
    </w:lvl>
  </w:abstractNum>
  <w:abstractNum w:abstractNumId="3">
    <w:nsid w:val="713719FD"/>
    <w:multiLevelType w:val="hybridMultilevel"/>
    <w:tmpl w:val="D38AE670"/>
    <w:lvl w:ilvl="0" w:tplc="49D043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7C3E3340"/>
    <w:multiLevelType w:val="hybridMultilevel"/>
    <w:tmpl w:val="56402C66"/>
    <w:lvl w:ilvl="0" w:tplc="86AABA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AC"/>
    <w:rsid w:val="00020666"/>
    <w:rsid w:val="00023345"/>
    <w:rsid w:val="000634A5"/>
    <w:rsid w:val="000966CE"/>
    <w:rsid w:val="000A33B6"/>
    <w:rsid w:val="000F01F6"/>
    <w:rsid w:val="001637F8"/>
    <w:rsid w:val="00197DC1"/>
    <w:rsid w:val="001D0FD6"/>
    <w:rsid w:val="001F58C7"/>
    <w:rsid w:val="0029343C"/>
    <w:rsid w:val="00295009"/>
    <w:rsid w:val="003321D1"/>
    <w:rsid w:val="0034095B"/>
    <w:rsid w:val="003540B5"/>
    <w:rsid w:val="003C082C"/>
    <w:rsid w:val="003D65FC"/>
    <w:rsid w:val="004663CD"/>
    <w:rsid w:val="0055784D"/>
    <w:rsid w:val="00574F5B"/>
    <w:rsid w:val="0059361D"/>
    <w:rsid w:val="005B4A0C"/>
    <w:rsid w:val="006259C7"/>
    <w:rsid w:val="006267AE"/>
    <w:rsid w:val="00631E59"/>
    <w:rsid w:val="00635BCA"/>
    <w:rsid w:val="0065699F"/>
    <w:rsid w:val="006615AB"/>
    <w:rsid w:val="006A458E"/>
    <w:rsid w:val="006D5A81"/>
    <w:rsid w:val="006F7432"/>
    <w:rsid w:val="007100A8"/>
    <w:rsid w:val="00747E50"/>
    <w:rsid w:val="0076711E"/>
    <w:rsid w:val="0079136B"/>
    <w:rsid w:val="00793DAC"/>
    <w:rsid w:val="007A337E"/>
    <w:rsid w:val="007A3B50"/>
    <w:rsid w:val="007F25B7"/>
    <w:rsid w:val="00874B2D"/>
    <w:rsid w:val="00937F2D"/>
    <w:rsid w:val="00956BD2"/>
    <w:rsid w:val="009A75DF"/>
    <w:rsid w:val="009B1F20"/>
    <w:rsid w:val="009B5CD0"/>
    <w:rsid w:val="009E3260"/>
    <w:rsid w:val="00A61B0E"/>
    <w:rsid w:val="00A74AEC"/>
    <w:rsid w:val="00AD0E1B"/>
    <w:rsid w:val="00B15F99"/>
    <w:rsid w:val="00B6511E"/>
    <w:rsid w:val="00B8523C"/>
    <w:rsid w:val="00BD1D90"/>
    <w:rsid w:val="00CF1655"/>
    <w:rsid w:val="00D6096E"/>
    <w:rsid w:val="00D631BE"/>
    <w:rsid w:val="00D7471B"/>
    <w:rsid w:val="00DA7B4D"/>
    <w:rsid w:val="00DD2D4C"/>
    <w:rsid w:val="00DE73EB"/>
    <w:rsid w:val="00E3059B"/>
    <w:rsid w:val="00E46041"/>
    <w:rsid w:val="00E722CB"/>
    <w:rsid w:val="00E740FB"/>
    <w:rsid w:val="00E97986"/>
    <w:rsid w:val="00EE3015"/>
    <w:rsid w:val="00F23A7E"/>
    <w:rsid w:val="00F308F6"/>
    <w:rsid w:val="00F42D3B"/>
    <w:rsid w:val="00FA1C0A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F23A7E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F23A7E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qFormat/>
    <w:rsid w:val="000A33B6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qFormat/>
    <w:rsid w:val="000A33B6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A33B6"/>
    <w:rPr>
      <w:rFonts w:ascii="Calibri" w:eastAsia="Calibri" w:hAnsi="Calibri" w:cs="Times New Roman"/>
      <w:color w:val="00000A"/>
      <w:sz w:val="20"/>
      <w:szCs w:val="20"/>
      <w:lang w:val="ru-RU"/>
    </w:rPr>
  </w:style>
  <w:style w:type="table" w:customStyle="1" w:styleId="6">
    <w:name w:val="Сетка таблицы6"/>
    <w:basedOn w:val="a1"/>
    <w:next w:val="a7"/>
    <w:uiPriority w:val="59"/>
    <w:rsid w:val="000A33B6"/>
    <w:pPr>
      <w:spacing w:after="0" w:line="240" w:lineRule="auto"/>
    </w:pPr>
    <w:rPr>
      <w:rFonts w:ascii="Calibri" w:eastAsia="Calibri" w:hAnsi="Calibri" w:cs="Times New Roman"/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A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ыделение1"/>
    <w:qFormat/>
    <w:rsid w:val="005B4A0C"/>
    <w:rPr>
      <w:i/>
      <w:iCs/>
    </w:rPr>
  </w:style>
  <w:style w:type="paragraph" w:styleId="a8">
    <w:name w:val="Body Text"/>
    <w:basedOn w:val="a"/>
    <w:link w:val="a9"/>
    <w:rsid w:val="005B4A0C"/>
    <w:pPr>
      <w:spacing w:after="140" w:line="288" w:lineRule="auto"/>
    </w:pPr>
    <w:rPr>
      <w:color w:val="00000A"/>
      <w:lang w:val="ru-RU"/>
    </w:rPr>
  </w:style>
  <w:style w:type="character" w:customStyle="1" w:styleId="a9">
    <w:name w:val="Основной текст Знак"/>
    <w:basedOn w:val="a0"/>
    <w:link w:val="a8"/>
    <w:rsid w:val="005B4A0C"/>
    <w:rPr>
      <w:color w:val="00000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F23A7E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F23A7E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qFormat/>
    <w:rsid w:val="000A33B6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qFormat/>
    <w:rsid w:val="000A33B6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A33B6"/>
    <w:rPr>
      <w:rFonts w:ascii="Calibri" w:eastAsia="Calibri" w:hAnsi="Calibri" w:cs="Times New Roman"/>
      <w:color w:val="00000A"/>
      <w:sz w:val="20"/>
      <w:szCs w:val="20"/>
      <w:lang w:val="ru-RU"/>
    </w:rPr>
  </w:style>
  <w:style w:type="table" w:customStyle="1" w:styleId="6">
    <w:name w:val="Сетка таблицы6"/>
    <w:basedOn w:val="a1"/>
    <w:next w:val="a7"/>
    <w:uiPriority w:val="59"/>
    <w:rsid w:val="000A33B6"/>
    <w:pPr>
      <w:spacing w:after="0" w:line="240" w:lineRule="auto"/>
    </w:pPr>
    <w:rPr>
      <w:rFonts w:ascii="Calibri" w:eastAsia="Calibri" w:hAnsi="Calibri" w:cs="Times New Roman"/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A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ыделение1"/>
    <w:qFormat/>
    <w:rsid w:val="005B4A0C"/>
    <w:rPr>
      <w:i/>
      <w:iCs/>
    </w:rPr>
  </w:style>
  <w:style w:type="paragraph" w:styleId="a8">
    <w:name w:val="Body Text"/>
    <w:basedOn w:val="a"/>
    <w:link w:val="a9"/>
    <w:rsid w:val="005B4A0C"/>
    <w:pPr>
      <w:spacing w:after="140" w:line="288" w:lineRule="auto"/>
    </w:pPr>
    <w:rPr>
      <w:color w:val="00000A"/>
      <w:lang w:val="ru-RU"/>
    </w:rPr>
  </w:style>
  <w:style w:type="character" w:customStyle="1" w:styleId="a9">
    <w:name w:val="Основной текст Знак"/>
    <w:basedOn w:val="a0"/>
    <w:link w:val="a8"/>
    <w:rsid w:val="005B4A0C"/>
    <w:rPr>
      <w:color w:val="00000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3591</Words>
  <Characters>19431</Characters>
  <Application>Microsoft Office Word</Application>
  <DocSecurity>0</DocSecurity>
  <Lines>366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 Shapovalov</dc:creator>
  <cp:lastModifiedBy>admin</cp:lastModifiedBy>
  <cp:revision>3</cp:revision>
  <dcterms:created xsi:type="dcterms:W3CDTF">2018-12-27T22:20:00Z</dcterms:created>
  <dcterms:modified xsi:type="dcterms:W3CDTF">2018-12-28T00:06:00Z</dcterms:modified>
</cp:coreProperties>
</file>