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A9" w:rsidRPr="0005578A" w:rsidRDefault="00E144A2" w:rsidP="0005578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5578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Підсумки 2019</w:t>
      </w:r>
      <w:r w:rsidR="00E81BA9" w:rsidRPr="0005578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року: оцінки експертів</w:t>
      </w:r>
    </w:p>
    <w:p w:rsidR="00E81BA9" w:rsidRPr="00E81BA9" w:rsidRDefault="00E81BA9" w:rsidP="00E144A2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E81BA9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Фонд «Демократичні ініціативи» імені Ілька </w:t>
      </w:r>
      <w:proofErr w:type="spellStart"/>
      <w:r w:rsidRPr="00E81BA9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Кучеріва</w:t>
      </w:r>
      <w:proofErr w:type="spellEnd"/>
      <w:r w:rsidRPr="00E81BA9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226B62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17-24 грудня 2019</w:t>
      </w:r>
      <w:r w:rsidRPr="00E81BA9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року провів експертне опитування «201</w:t>
      </w:r>
      <w:r w:rsidR="00226B62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9</w:t>
      </w:r>
      <w:r w:rsidRPr="00E81BA9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рік в оцінках експертів». Метою опитування було з’ясувати думки та оцінки експертів щодо основних підсумків 201</w:t>
      </w:r>
      <w:r w:rsidR="00E144A2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9</w:t>
      </w:r>
      <w:r w:rsidRPr="00E81BA9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року для України та прогнозів на наступний рік. Усього опитано </w:t>
      </w:r>
      <w:r w:rsidR="00226B62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58</w:t>
      </w:r>
      <w:r w:rsidRPr="00E81BA9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експертів.</w:t>
      </w:r>
    </w:p>
    <w:p w:rsidR="00E81BA9" w:rsidRPr="00B8195B" w:rsidRDefault="00E81BA9" w:rsidP="00E81B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uk-UA"/>
        </w:rPr>
      </w:pPr>
      <w:r w:rsidRPr="00B8195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uk-UA"/>
        </w:rPr>
        <w:t>Оцінка загальної політичної ситуації</w:t>
      </w:r>
    </w:p>
    <w:p w:rsidR="00226B62" w:rsidRDefault="000216AB" w:rsidP="00226B62">
      <w:pPr>
        <w:pStyle w:val="ab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Трьома найбільш вагомими для країни подіями у 2019 році експерти назвали: проведення виборів і обрання Президентом Володимира Зеленського, проведення парламентських виборів і </w:t>
      </w:r>
      <w:r w:rsidR="00226B62" w:rsidRP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формування однопартійної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моно</w:t>
      </w:r>
      <w:r w:rsidR="00226B62" w:rsidRP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більшості</w:t>
      </w:r>
      <w:proofErr w:type="spellEnd"/>
      <w:r w:rsidR="00226B62" w:rsidRP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у Верховній Раді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та  зустріч </w:t>
      </w:r>
      <w:r w:rsidR="00226B62" w:rsidRP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очільників України,</w:t>
      </w:r>
      <w:r w:rsidR="0005578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Німеччини, Франці</w:t>
      </w:r>
      <w:bookmarkStart w:id="0" w:name="_GoBack"/>
      <w:bookmarkEnd w:id="0"/>
      <w:r w:rsidR="0005578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ї та Росії у </w:t>
      </w:r>
      <w:r w:rsidR="00E3612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«</w:t>
      </w:r>
      <w:r w:rsidR="0005578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</w:t>
      </w:r>
      <w:r w:rsidR="00226B62" w:rsidRP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ормандському форматі</w:t>
      </w:r>
      <w:r w:rsidR="00E3612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»</w:t>
      </w:r>
      <w:r w:rsidR="00226B62" w:rsidRP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226B62" w:rsidRDefault="0005578A" w:rsidP="00226B62">
      <w:pPr>
        <w:pStyle w:val="ab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Те, що й</w:t>
      </w:r>
      <w:r w:rsid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президентські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  й</w:t>
      </w:r>
      <w:r w:rsid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1019A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парламентські вибори були визнан</w:t>
      </w:r>
      <w:r w:rsid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і демократичними, </w:t>
      </w:r>
      <w:r w:rsidR="00BE50B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експерти вважають</w:t>
      </w:r>
      <w:r w:rsid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одним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і</w:t>
      </w:r>
      <w:r w:rsid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 найбільши</w:t>
      </w:r>
      <w:r w:rsidR="001019A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х</w:t>
      </w:r>
      <w:r w:rsid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внутрішньополітичних досягнень України. Іншим важливим досягненням </w:t>
      </w:r>
      <w:r w:rsidR="00BE50B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було названо </w:t>
      </w:r>
      <w:r w:rsid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продовження розпочатих реформ фактично у всіх галузях. Третім </w:t>
      </w:r>
      <w:r w:rsidR="00BE50B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вагомим досягненням  </w:t>
      </w:r>
      <w:r w:rsidR="000216A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стали </w:t>
      </w:r>
      <w:r w:rsid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ознаки активізації антикорупційної політики – створення Вищого антикорупційного суду, кадрові зміни в НАЗК, а також окремі кримінальні справи</w:t>
      </w:r>
      <w:r w:rsidR="00886D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пов’язані з </w:t>
      </w:r>
      <w:proofErr w:type="spellStart"/>
      <w:r w:rsid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топкорупцією</w:t>
      </w:r>
      <w:proofErr w:type="spellEnd"/>
      <w:r w:rsidR="00226B6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226B62" w:rsidRDefault="00226B62" w:rsidP="000625A6">
      <w:pPr>
        <w:pStyle w:val="ab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Водночас продовження реформ експерти сприймають далеко не однозначно. </w:t>
      </w:r>
      <w:r w:rsid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уперечливі</w:t>
      </w:r>
      <w:r w:rsid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 а часом і відверто невдалі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кроки у реа</w:t>
      </w:r>
      <w:r w:rsid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лізації реформ (медичної, освітньої, децентралізації, судової та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правоохоронних органів, </w:t>
      </w:r>
      <w:r w:rsid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а також </w:t>
      </w:r>
      <w:r w:rsidR="00567A8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відкриття</w:t>
      </w:r>
      <w:r w:rsid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ринку землі) експерти називають найбільшою внутрішньополітичною невдачею України. Така двоїстість поглядів може пояснюватись некомпетентністю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нової влади, </w:t>
      </w:r>
      <w:r w:rsid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її 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неготовні</w:t>
      </w:r>
      <w:r w:rsid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стю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до ефективної роботи</w:t>
      </w:r>
      <w:r w:rsid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 що експерти називають ще однією проблемою у внутрішній політиці. Інші проблеми також серйозні: тенденції до авторитаризму, які проявляються у новій владній команді, кадрова політика Президента Зеленського, а також скандал навколо інформаційного супровод</w:t>
      </w:r>
      <w:r w:rsidR="00F1358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</w:t>
      </w:r>
      <w:r w:rsid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та затримання підозрюваних у справі вби</w:t>
      </w:r>
      <w:r w:rsidR="00E144A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вства журналіста Павла Шеремета. Частина</w:t>
      </w:r>
      <w:r w:rsid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експертів називає</w:t>
      </w:r>
      <w:r w:rsidR="00E144A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це</w:t>
      </w:r>
      <w:r w:rsid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спробою дискредитації добровольчого та волонтерського руху.</w:t>
      </w:r>
    </w:p>
    <w:p w:rsidR="000625A6" w:rsidRDefault="000216AB" w:rsidP="000625A6">
      <w:pPr>
        <w:pStyle w:val="ab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Як три основні 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зовнішньополітичн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і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перемоги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експерти виділили: 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1C130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по-перше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звільнення українських моряків та політв'язнів,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по-друге, </w:t>
      </w:r>
      <w:r w:rsidR="001C130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проведення зустрічі у «н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ормандському форматі</w:t>
      </w:r>
      <w:r w:rsidR="001C130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»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E144A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та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дотримання принципових для України позицій під час переговорів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по-третє, </w:t>
      </w:r>
      <w:r w:rsid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спіхи України у міжнародних судах проти РФ (виграш Стокгольмського арбітражу, рішення Міжнародного суду ООН щодо юрисдикції на розгляд справи «Україна проти Росії</w:t>
      </w:r>
      <w:r w:rsidR="009F561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»</w:t>
      </w:r>
      <w:r w:rsid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).</w:t>
      </w:r>
    </w:p>
    <w:p w:rsidR="00E144A2" w:rsidRDefault="000216AB" w:rsidP="000216AB">
      <w:pPr>
        <w:pStyle w:val="ab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Щодо невдач у зовнішньополітичних справах,  це перш за все 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втягуванн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я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України в скандал з імпічментом Президента США Дональда </w:t>
      </w:r>
      <w:proofErr w:type="spellStart"/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Трампа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що, 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на думку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експертів, 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найбільш негативно </w:t>
      </w:r>
      <w:r w:rsidR="00B8195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позначився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 зовнішній політиці України. </w:t>
      </w:r>
      <w:r w:rsidR="009F561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 істотний негатив було також згадано про 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відновлення делегації РФ у ПАРЄ, а також</w:t>
      </w:r>
      <w:r w:rsid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з</w:t>
      </w:r>
      <w:r w:rsidR="000625A6" w:rsidRP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меншення міжнародної суб’єктності України, поступова втрата підтримки України західними союзниками</w:t>
      </w:r>
      <w:r w:rsidR="000625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  <w:r w:rsidR="00E144A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216AB" w:rsidRDefault="000216AB" w:rsidP="000216AB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0216AB" w:rsidRPr="000216AB" w:rsidRDefault="000216AB" w:rsidP="000216AB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E144A2" w:rsidRPr="00E144A2" w:rsidRDefault="00E144A2" w:rsidP="00E144A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E81BA9" w:rsidRPr="00E81BA9" w:rsidRDefault="00E81BA9" w:rsidP="00E81BA9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</w:pPr>
      <w:r w:rsidRPr="00E81BA9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lastRenderedPageBreak/>
        <w:t>Персони</w:t>
      </w:r>
      <w:r w:rsidR="00E144A2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 xml:space="preserve"> року</w:t>
      </w:r>
    </w:p>
    <w:p w:rsidR="00E81BA9" w:rsidRDefault="00C27C16" w:rsidP="00C27C16">
      <w:pPr>
        <w:pStyle w:val="ab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Очевидно, що найуспішнішим політиком </w:t>
      </w:r>
      <w:r w:rsidR="00314AD0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2019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року експерти назвали Володимира Зеленського. Інші позиції в топі </w:t>
      </w:r>
      <w:r w:rsidR="00B8195B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посіли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представники команди Президента, а саме спікер Верховної Ради Дмитро Разумков та керівник Офісу Президента Андрій Богдан. </w:t>
      </w:r>
      <w:r w:rsidR="00314AD0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Д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о </w:t>
      </w:r>
      <w:r w:rsidR="00BE50B8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лідерів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рейтингу потрапив</w:t>
      </w:r>
      <w:r w:rsidR="00314AD0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також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один з</w:t>
      </w:r>
      <w:r w:rsidR="00314AD0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і</w:t>
      </w:r>
      <w:r w:rsidR="00BE50B8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«старих» політиків – очільник МВС Арсен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Аваков</w:t>
      </w:r>
      <w:proofErr w:type="spellEnd"/>
      <w:r w:rsidR="00BE50B8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. </w:t>
      </w:r>
    </w:p>
    <w:p w:rsidR="00E81BA9" w:rsidRPr="00626147" w:rsidRDefault="00C27C16" w:rsidP="00626147">
      <w:pPr>
        <w:pStyle w:val="ab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Серед </w:t>
      </w:r>
      <w:r w:rsidR="000216AB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трьох головних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«політиків-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невдах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» 2019 року лідирують Петро Порошенко</w:t>
      </w:r>
      <w:r w:rsidR="00314AD0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Юлія Тимошенко</w:t>
      </w:r>
      <w:r w:rsidR="000216AB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та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Олег Ляшк</w:t>
      </w:r>
      <w:r w:rsidR="00BE50B8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о</w:t>
      </w:r>
      <w:r w:rsidR="000216AB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. </w:t>
      </w:r>
      <w:r w:rsidR="00626147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</w:t>
      </w:r>
    </w:p>
    <w:p w:rsidR="00E81BA9" w:rsidRDefault="00E81BA9" w:rsidP="00E81BA9">
      <w:pPr>
        <w:spacing w:before="200"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</w:pPr>
      <w:r w:rsidRPr="00E81BA9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Оцінки за основними індикаторами розвитку</w:t>
      </w:r>
    </w:p>
    <w:p w:rsidR="00626147" w:rsidRPr="00C823BC" w:rsidRDefault="00C823BC" w:rsidP="00223F5E">
      <w:pPr>
        <w:pStyle w:val="ab"/>
        <w:numPr>
          <w:ilvl w:val="0"/>
          <w:numId w:val="1"/>
        </w:numPr>
        <w:spacing w:before="200"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</w:pPr>
      <w:r w:rsidRPr="00C823BC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Згідно з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усередненими оцінками експертів, економічна ситуація в Україні дещо покращується</w:t>
      </w:r>
      <w:r w:rsidR="00314AD0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починаючи з 2015 року, коли був зафіксований найнижчий </w:t>
      </w:r>
      <w:r w:rsidR="00C111EB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її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рівень. Цей рік не став винятком і з</w:t>
      </w:r>
      <w:r w:rsidR="00E144A2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ростання продовжилос</w:t>
      </w:r>
      <w:r w:rsidR="00C111EB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я</w:t>
      </w:r>
      <w:r w:rsidR="00E144A2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. Водночас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цей рівень залишається нижчим за середній. </w:t>
      </w:r>
      <w:r w:rsidR="00E144A2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З іншого боку,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можна говорити про певне </w:t>
      </w:r>
      <w:r w:rsidR="00BE50B8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зниження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оцінок</w:t>
      </w:r>
      <w:r w:rsidR="00BE50B8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щодо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стану свободи підприємництва, що є тривожним сигналом.</w:t>
      </w:r>
    </w:p>
    <w:p w:rsidR="00E81BA9" w:rsidRPr="00E81BA9" w:rsidRDefault="00626147" w:rsidP="00E144A2">
      <w:pPr>
        <w:tabs>
          <w:tab w:val="num" w:pos="0"/>
        </w:tabs>
        <w:spacing w:before="200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26147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6150634" cy="3690620"/>
            <wp:effectExtent l="0" t="0" r="2540" b="5080"/>
            <wp:docPr id="1" name="Рисунок 1" descr="C:\Users\Andriy\Downloads\sGP9n--max-10-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iy\Downloads\sGP9n--max-10-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658" cy="371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A9" w:rsidRDefault="00C823BC" w:rsidP="00C823BC">
      <w:pPr>
        <w:pStyle w:val="ab"/>
        <w:numPr>
          <w:ilvl w:val="0"/>
          <w:numId w:val="1"/>
        </w:numPr>
        <w:tabs>
          <w:tab w:val="num" w:pos="0"/>
        </w:tabs>
        <w:spacing w:before="20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Одними з найбільш критичних аспектів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стану держави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 оцін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>ка рівня дотримання законності та поширення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корупції. Оптимально, щоб рівень дотримання законності був вищим</w:t>
      </w:r>
      <w:r w:rsidR="00F11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рівень 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поширення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корупції, однак </w:t>
      </w:r>
      <w:r w:rsidR="00E144A2">
        <w:rPr>
          <w:rFonts w:ascii="Times New Roman" w:eastAsia="Calibri" w:hAnsi="Times New Roman" w:cs="Times New Roman"/>
          <w:sz w:val="24"/>
          <w:szCs w:val="24"/>
          <w:lang w:val="uk-UA"/>
        </w:rPr>
        <w:t>за весь час збирання оцінок</w:t>
      </w:r>
      <w:r w:rsidR="00F11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експертів</w:t>
      </w:r>
      <w:r w:rsidR="00E144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</w:t>
      </w:r>
      <w:r w:rsidR="0007678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такого стану </w:t>
      </w:r>
      <w:r w:rsidR="00F11933">
        <w:rPr>
          <w:rFonts w:ascii="Times New Roman" w:eastAsia="Calibri" w:hAnsi="Times New Roman" w:cs="Times New Roman"/>
          <w:sz w:val="24"/>
          <w:szCs w:val="24"/>
          <w:lang w:val="uk-UA"/>
        </w:rPr>
        <w:t>навіть не приблизилися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Згідно </w:t>
      </w:r>
      <w:r w:rsidR="00E144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оцінками експертів, цього року 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>рівень корупції дещо знизився, але й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рівень дотриманн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>я законності також пішов донизу. По суті, розрив між цими рейтингами-антиподами залишився сталим.</w:t>
      </w:r>
    </w:p>
    <w:p w:rsidR="00C823BC" w:rsidRPr="00C823BC" w:rsidRDefault="00C823BC" w:rsidP="00C823BC">
      <w:pPr>
        <w:tabs>
          <w:tab w:val="num" w:pos="0"/>
        </w:tabs>
        <w:spacing w:before="20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23BC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6167755" cy="3597215"/>
            <wp:effectExtent l="0" t="0" r="4445" b="3810"/>
            <wp:docPr id="2" name="Рисунок 2" descr="C:\Users\Andriy\Downloads\hVBtW-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iy\Downloads\hVBtW--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121" cy="360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A9" w:rsidRPr="00223F5E" w:rsidRDefault="00223F5E" w:rsidP="00DF15FF">
      <w:pPr>
        <w:pStyle w:val="ab"/>
        <w:numPr>
          <w:ilvl w:val="0"/>
          <w:numId w:val="4"/>
        </w:numPr>
        <w:tabs>
          <w:tab w:val="num" w:pos="0"/>
        </w:tabs>
        <w:spacing w:before="200" w:after="24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Варто також виокремити </w:t>
      </w:r>
      <w:r w:rsidR="00BE50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зниження </w:t>
      </w:r>
      <w:r w:rsidR="00054E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експертних оцінок од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разу </w:t>
      </w:r>
      <w:r w:rsidR="00054E2F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кількох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сфер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>ах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>. Це стосується рівня демократії в країні, свободи слова і прогнозованості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розвитку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Найбільш імовірно, що ці оцінки 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proofErr w:type="spellStart"/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>просіли</w:t>
      </w:r>
      <w:proofErr w:type="spellEnd"/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огляду на конце</w:t>
      </w:r>
      <w:r w:rsidR="00054E2F">
        <w:rPr>
          <w:rFonts w:ascii="Times New Roman" w:eastAsia="Calibri" w:hAnsi="Times New Roman" w:cs="Times New Roman"/>
          <w:sz w:val="24"/>
          <w:szCs w:val="24"/>
          <w:lang w:val="uk-UA"/>
        </w:rPr>
        <w:t>нтрацію влади в «</w:t>
      </w:r>
      <w:proofErr w:type="spellStart"/>
      <w:r w:rsidR="00054E2F">
        <w:rPr>
          <w:rFonts w:ascii="Times New Roman" w:eastAsia="Calibri" w:hAnsi="Times New Roman" w:cs="Times New Roman"/>
          <w:sz w:val="24"/>
          <w:szCs w:val="24"/>
          <w:lang w:val="uk-UA"/>
        </w:rPr>
        <w:t>монобільшості</w:t>
      </w:r>
      <w:proofErr w:type="spellEnd"/>
      <w:r w:rsidR="00054E2F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недостатньої поінформованості стосовно т</w:t>
      </w:r>
      <w:r w:rsidR="00054E2F">
        <w:rPr>
          <w:rFonts w:ascii="Times New Roman" w:eastAsia="Calibri" w:hAnsi="Times New Roman" w:cs="Times New Roman"/>
          <w:sz w:val="24"/>
          <w:szCs w:val="24"/>
          <w:lang w:val="uk-UA"/>
        </w:rPr>
        <w:t>іє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>ї політики, яку Президент і його партія</w:t>
      </w:r>
      <w:r w:rsidR="00054E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мають</w:t>
      </w:r>
      <w:r w:rsidR="00054E2F"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намір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реалізувати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D3258" w:rsidRDefault="00E81BA9" w:rsidP="00DF15FF">
      <w:pPr>
        <w:spacing w:before="80"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81BA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Прогнози експертів: на що Україні варто чекати 2020 року?</w:t>
      </w:r>
    </w:p>
    <w:p w:rsidR="00DF15FF" w:rsidRPr="00E81BA9" w:rsidRDefault="00DF15FF" w:rsidP="00DF15FF">
      <w:pPr>
        <w:spacing w:before="80"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81BA9" w:rsidRDefault="00223F5E" w:rsidP="00DF15FF">
      <w:pPr>
        <w:pStyle w:val="ab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>У найближчому майбутньому нас може очікувати загострення суспільно-політичної напруги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аж до масових протестів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(зокрема навколо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ситуації з ринком землі). 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>Однак</w:t>
      </w:r>
      <w:r w:rsidR="00CD32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реформи </w:t>
      </w:r>
      <w:r w:rsidR="003319D2">
        <w:rPr>
          <w:rFonts w:ascii="Times New Roman" w:eastAsia="Calibri" w:hAnsi="Times New Roman" w:cs="Times New Roman"/>
          <w:sz w:val="24"/>
          <w:szCs w:val="24"/>
          <w:lang w:val="uk-UA"/>
        </w:rPr>
        <w:t>в країні мають впроваджуватися й надалі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(це стосується не тільки землі, а</w:t>
      </w:r>
      <w:r w:rsidR="00CD32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 децентралізації, </w:t>
      </w:r>
      <w:proofErr w:type="spellStart"/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>диджиталізації</w:t>
      </w:r>
      <w:proofErr w:type="spellEnd"/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тощо). </w:t>
      </w:r>
      <w:r w:rsidR="003319D2">
        <w:rPr>
          <w:rFonts w:ascii="Times New Roman" w:eastAsia="Calibri" w:hAnsi="Times New Roman" w:cs="Times New Roman"/>
          <w:sz w:val="24"/>
          <w:szCs w:val="24"/>
          <w:lang w:val="uk-UA"/>
        </w:rPr>
        <w:t>Водночас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відсутність ідейного кістяка та згуртованості </w:t>
      </w:r>
      <w:r w:rsidR="00CD3258">
        <w:rPr>
          <w:rFonts w:ascii="Times New Roman" w:eastAsia="Calibri" w:hAnsi="Times New Roman" w:cs="Times New Roman"/>
          <w:sz w:val="24"/>
          <w:szCs w:val="24"/>
          <w:lang w:val="uk-UA"/>
        </w:rPr>
        <w:t>може спричинити частковий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або тотальний розпад 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proofErr w:type="spellStart"/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>монобільшості</w:t>
      </w:r>
      <w:proofErr w:type="spellEnd"/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Верховній Раді</w:t>
      </w:r>
      <w:r w:rsidR="00CD32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23F5E" w:rsidRDefault="00223F5E" w:rsidP="00DF15FF">
      <w:pPr>
        <w:pStyle w:val="ab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зовнішній політиці варто очікувати спроб досягти порозуміння з Росією, які можуть завершитися поступками України (від незначних до серйозних). </w:t>
      </w:r>
      <w:r w:rsidR="007077D9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отрібно </w:t>
      </w:r>
      <w:r w:rsidR="007077D9">
        <w:rPr>
          <w:rFonts w:ascii="Times New Roman" w:eastAsia="Calibri" w:hAnsi="Times New Roman" w:cs="Times New Roman"/>
          <w:sz w:val="24"/>
          <w:szCs w:val="24"/>
          <w:lang w:val="uk-UA"/>
        </w:rPr>
        <w:t>також готуватися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подальшого ускладнення на міжнародній арені, відсутн</w:t>
      </w:r>
      <w:r w:rsidR="00BE50B8">
        <w:rPr>
          <w:rFonts w:ascii="Times New Roman" w:eastAsia="Calibri" w:hAnsi="Times New Roman" w:cs="Times New Roman"/>
          <w:sz w:val="24"/>
          <w:szCs w:val="24"/>
          <w:lang w:val="uk-UA"/>
        </w:rPr>
        <w:t>ості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чіткості у питанні санкцій проти Росії та загальної «втоми» від України. Водночас,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б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агато що </w:t>
      </w:r>
      <w:proofErr w:type="spellStart"/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>залежатиме</w:t>
      </w:r>
      <w:proofErr w:type="spellEnd"/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процесу </w:t>
      </w:r>
      <w:r w:rsidR="00BE50B8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резидентських виборів у США,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 українській владі потрібно мінімізувати негативні ефекти, які пов’язані зі скандалом навколо України в американській політиці.</w:t>
      </w:r>
    </w:p>
    <w:p w:rsidR="00223F5E" w:rsidRPr="00223F5E" w:rsidRDefault="00BE50B8" w:rsidP="00DF15FF">
      <w:pPr>
        <w:pStyle w:val="ab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На думку експертів, у</w:t>
      </w:r>
      <w:r w:rsidR="00223F5E"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найближчій перспективі Україні потрібно зосередитис</w:t>
      </w:r>
      <w:r w:rsidR="007077D9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="00223F5E"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посиленні економічного зростання та притоку інвестицій (передовсім на підконтрольних територіях Донбасу), а також боротьбі з корупціє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>ю, забезпеченні</w:t>
      </w:r>
      <w:r w:rsidR="00223F5E"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ефективності органів антикорупційної інфраструктури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>. Не менш важливою</w:t>
      </w:r>
      <w:r w:rsidR="00223F5E"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 судова реформа, відсторонення недобр</w:t>
      </w:r>
      <w:r w:rsidR="009F5614">
        <w:rPr>
          <w:rFonts w:ascii="Times New Roman" w:eastAsia="Calibri" w:hAnsi="Times New Roman" w:cs="Times New Roman"/>
          <w:sz w:val="24"/>
          <w:szCs w:val="24"/>
          <w:lang w:val="uk-UA"/>
        </w:rPr>
        <w:t>очесних суддів та встановлення в</w:t>
      </w:r>
      <w:r w:rsidR="00223F5E"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>ерховенства права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>. В</w:t>
      </w:r>
      <w:r w:rsidR="00223F5E" w:rsidRPr="00223F5E">
        <w:rPr>
          <w:rFonts w:ascii="Times New Roman" w:eastAsia="Calibri" w:hAnsi="Times New Roman" w:cs="Times New Roman"/>
          <w:sz w:val="24"/>
          <w:szCs w:val="24"/>
          <w:lang w:val="uk-UA"/>
        </w:rPr>
        <w:t>становлення миру на Донбасі</w:t>
      </w:r>
      <w:r w:rsidR="0038418A">
        <w:rPr>
          <w:rFonts w:ascii="Times New Roman" w:eastAsia="Calibri" w:hAnsi="Times New Roman" w:cs="Times New Roman"/>
          <w:sz w:val="24"/>
          <w:szCs w:val="24"/>
          <w:lang w:val="uk-UA"/>
        </w:rPr>
        <w:t>, звісно, залишається у пріоритетах, але це питання можна вирішити лише дуже частково, принаймні впродовж наступного року.</w:t>
      </w:r>
    </w:p>
    <w:p w:rsidR="00E81BA9" w:rsidRDefault="00E81BA9" w:rsidP="00E81BA9">
      <w:pPr>
        <w:tabs>
          <w:tab w:val="num" w:pos="0"/>
        </w:tabs>
        <w:spacing w:before="20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81BA9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РЕЗУЛЬТАТИ ОПИТУВАННЯ</w:t>
      </w:r>
      <w:r w:rsidR="00DF15F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В ТАБЛИЦЯХ</w:t>
      </w:r>
    </w:p>
    <w:p w:rsidR="00952A9A" w:rsidRPr="00E81BA9" w:rsidRDefault="00952A9A" w:rsidP="00E81BA9">
      <w:pPr>
        <w:tabs>
          <w:tab w:val="num" w:pos="0"/>
        </w:tabs>
        <w:spacing w:before="200"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E81BA9" w:rsidRDefault="00E81BA9" w:rsidP="00952A9A">
      <w:pPr>
        <w:spacing w:before="200" w:after="240" w:line="240" w:lineRule="auto"/>
        <w:contextualSpacing/>
        <w:rPr>
          <w:rFonts w:ascii="Times New Roman" w:eastAsia="Calibri" w:hAnsi="Times New Roman" w:cs="Times New Roman"/>
          <w:b/>
          <w:bCs/>
          <w:lang w:val="uk-UA"/>
        </w:rPr>
      </w:pPr>
      <w:r w:rsidRPr="006B7B8F">
        <w:rPr>
          <w:rFonts w:ascii="Times New Roman" w:eastAsia="Calibri" w:hAnsi="Times New Roman" w:cs="Times New Roman"/>
          <w:b/>
          <w:bCs/>
          <w:lang w:val="uk-UA"/>
        </w:rPr>
        <w:t xml:space="preserve">Назвіть, будь ласка, ті події  2019 року, які Ви  вважаєте найважливішими для країни </w:t>
      </w:r>
      <w:r w:rsidRPr="006B7B8F">
        <w:rPr>
          <w:rFonts w:ascii="Times New Roman" w:eastAsia="Calibri" w:hAnsi="Times New Roman" w:cs="Times New Roman"/>
          <w:bCs/>
          <w:i/>
          <w:lang w:val="uk-UA"/>
        </w:rPr>
        <w:t>(не більше 5).</w:t>
      </w:r>
      <w:r w:rsidRPr="006B7B8F">
        <w:rPr>
          <w:rFonts w:ascii="Times New Roman" w:eastAsia="Calibri" w:hAnsi="Times New Roman" w:cs="Times New Roman"/>
          <w:b/>
          <w:bCs/>
          <w:lang w:val="uk-UA"/>
        </w:rPr>
        <w:t xml:space="preserve"> </w:t>
      </w:r>
    </w:p>
    <w:p w:rsidR="00952A9A" w:rsidRPr="006B7B8F" w:rsidRDefault="00952A9A" w:rsidP="00952A9A">
      <w:pPr>
        <w:spacing w:before="200" w:after="24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lang w:val="uk-UA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b/>
                <w:lang w:val="uk-UA"/>
              </w:rPr>
              <w:t>Кількість згадок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Проведення виборів Президента України та обрання В. Зеленського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Проведення парламентських виборів та формування «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монобільшості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>» у ВРУ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48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1C1305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Зустріч у «н</w:t>
            </w:r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>ормандському форматі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>»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26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Повернення українських моряків та політв'язнів Кремля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8D436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Події навколо імпічменту Д.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Трамп</w:t>
            </w:r>
            <w:r w:rsidR="008D436A" w:rsidRPr="006B7B8F">
              <w:rPr>
                <w:rFonts w:ascii="Times New Roman" w:eastAsia="Calibri" w:hAnsi="Times New Roman" w:cs="Times New Roman"/>
                <w:lang w:val="uk-UA"/>
              </w:rPr>
              <w:t>а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у США та роль у них України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Формування нового уряду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Позитивні для України висновки міжнародних судів у позовах проти Росії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Початок процесу відкриття ринку землі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Отримання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Томосу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про автокефалію ПЦУ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Демократичність виборів та цивілізована передача влади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Антикорупційні ініціативи: запуск Вищого антикорупційного суду, реформування НАЗК, окремі кримінальні справи за злочини, пов'язані з корупцією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Початок кампанії з дискредитації ветеранів та волонтерів, зокрема «справа Шеремета»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567A8F" w:rsidP="00567A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Ухвалення</w:t>
            </w:r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 xml:space="preserve"> закону про державну мову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Розведення військ в окремих точках в зоні проведення ООС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Прийняття рішень Верховною Радою України у «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турборежимі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>»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Прийняття нового виборчого законодавства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Укладення нових газових угод з РФ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Пожвавлення реваншистських сил, нівелювання результатів Революції Гідності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Збереження на своїй посаді А.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Авакова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Закритість нової влади, неінклюзивне прийняття рішень, брак комунікації з суспільством 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Проведення акцій «Ні капітуляції»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Успіхи національних збірних з футболку – 2 згадки</w:t>
            </w:r>
            <w:r w:rsidR="00D2272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Поляризація суспільства за наслідками президентської кампанії – 2 згадки</w:t>
            </w:r>
            <w:r w:rsidR="00D2272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Від</w:t>
            </w:r>
            <w:r w:rsidR="009F5614" w:rsidRPr="006B7B8F">
              <w:rPr>
                <w:rFonts w:ascii="Times New Roman" w:eastAsia="Calibri" w:hAnsi="Times New Roman" w:cs="Times New Roman"/>
                <w:lang w:val="uk-UA"/>
              </w:rPr>
              <w:t>стоювання націоналізації Приватб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>анку – 2 згадки</w:t>
            </w:r>
            <w:r w:rsidR="00D2272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Відмова України від участі у Євробаченні – 2 згадки</w:t>
            </w:r>
            <w:r w:rsidR="00D2272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E81BA9" w:rsidRPr="006B7B8F" w:rsidRDefault="006B7B8F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З</w:t>
            </w:r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 xml:space="preserve">акупівля електроенергії у РФ; санкції США проти компаній, що беруть участь у будівництві російських </w:t>
            </w:r>
            <w:proofErr w:type="spellStart"/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>газогонів</w:t>
            </w:r>
            <w:proofErr w:type="spellEnd"/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 xml:space="preserve"> "Північний потік-2" та "Турецький потік"; повернення в Україну Коломойського; протести освітян; надання частот по всій країні суспільному Українському радіо; зобов'язання щодо закріплення формули </w:t>
            </w:r>
            <w:proofErr w:type="spellStart"/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>Штайнмаєра</w:t>
            </w:r>
            <w:proofErr w:type="spellEnd"/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>; прийняття ВРУ низки законів, спрямованих на знищення національного малого та мікро-підприємництва;  домовленість з МВФ; прийняття законодавства про імпічмент – по 1 згадці</w:t>
            </w:r>
            <w:r w:rsidR="00D2272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16</w:t>
            </w:r>
          </w:p>
        </w:tc>
      </w:tr>
    </w:tbl>
    <w:p w:rsidR="00E81BA9" w:rsidRPr="006B7B8F" w:rsidRDefault="00E81BA9" w:rsidP="00E81BA9">
      <w:pPr>
        <w:rPr>
          <w:rFonts w:ascii="Times New Roman" w:eastAsia="Calibri" w:hAnsi="Times New Roman" w:cs="Times New Roman"/>
          <w:b/>
          <w:lang w:val="uk-UA"/>
        </w:rPr>
      </w:pPr>
    </w:p>
    <w:p w:rsidR="000216AB" w:rsidRDefault="000216AB" w:rsidP="00E81BA9">
      <w:pPr>
        <w:rPr>
          <w:rFonts w:ascii="Times New Roman" w:eastAsia="Calibri" w:hAnsi="Times New Roman" w:cs="Times New Roman"/>
          <w:b/>
          <w:lang w:val="uk-UA"/>
        </w:rPr>
      </w:pPr>
    </w:p>
    <w:p w:rsidR="00DF15FF" w:rsidRDefault="00DF15FF" w:rsidP="00E81BA9">
      <w:pPr>
        <w:rPr>
          <w:rFonts w:ascii="Times New Roman" w:eastAsia="Calibri" w:hAnsi="Times New Roman" w:cs="Times New Roman"/>
          <w:b/>
          <w:lang w:val="uk-UA"/>
        </w:rPr>
      </w:pPr>
    </w:p>
    <w:p w:rsidR="00DF15FF" w:rsidRDefault="00DF15FF" w:rsidP="00E81BA9">
      <w:pPr>
        <w:rPr>
          <w:rFonts w:ascii="Times New Roman" w:eastAsia="Calibri" w:hAnsi="Times New Roman" w:cs="Times New Roman"/>
          <w:b/>
          <w:lang w:val="uk-UA"/>
        </w:rPr>
      </w:pPr>
    </w:p>
    <w:p w:rsidR="00DF15FF" w:rsidRPr="006B7B8F" w:rsidRDefault="00DF15FF" w:rsidP="00E81BA9">
      <w:pPr>
        <w:rPr>
          <w:rFonts w:ascii="Times New Roman" w:eastAsia="Calibri" w:hAnsi="Times New Roman" w:cs="Times New Roman"/>
          <w:b/>
          <w:lang w:val="uk-UA"/>
        </w:rPr>
      </w:pPr>
    </w:p>
    <w:p w:rsidR="00E81BA9" w:rsidRPr="006B7B8F" w:rsidRDefault="00E81BA9" w:rsidP="00952A9A">
      <w:pPr>
        <w:ind w:left="720"/>
        <w:contextualSpacing/>
        <w:rPr>
          <w:rFonts w:ascii="Times New Roman" w:eastAsia="Calibri" w:hAnsi="Times New Roman" w:cs="Times New Roman"/>
          <w:b/>
          <w:lang w:val="uk-UA"/>
        </w:rPr>
      </w:pPr>
      <w:r w:rsidRPr="006B7B8F">
        <w:rPr>
          <w:rFonts w:ascii="Times New Roman" w:eastAsia="Calibri" w:hAnsi="Times New Roman" w:cs="Times New Roman"/>
          <w:b/>
          <w:lang w:val="uk-UA"/>
        </w:rPr>
        <w:t>Що, на Вашу думку, можна вважати головними успіхами, досягнутими Україною 2019 року у внутрішній та зовнішній політиці?</w:t>
      </w:r>
      <w:r w:rsidRPr="006B7B8F">
        <w:rPr>
          <w:rFonts w:ascii="Times New Roman" w:eastAsia="Calibri" w:hAnsi="Times New Roman" w:cs="Times New Roman"/>
          <w:b/>
          <w:lang w:val="uk-UA"/>
        </w:rPr>
        <w:br/>
      </w:r>
    </w:p>
    <w:p w:rsidR="00E81BA9" w:rsidRPr="006B7B8F" w:rsidRDefault="00E81BA9" w:rsidP="00E81BA9">
      <w:pPr>
        <w:rPr>
          <w:rFonts w:ascii="Times New Roman" w:eastAsia="Calibri" w:hAnsi="Times New Roman" w:cs="Times New Roman"/>
          <w:b/>
          <w:lang w:val="uk-UA"/>
        </w:rPr>
      </w:pPr>
      <w:r w:rsidRPr="006B7B8F">
        <w:rPr>
          <w:rFonts w:ascii="Times New Roman" w:eastAsia="Calibri" w:hAnsi="Times New Roman" w:cs="Times New Roman"/>
          <w:b/>
          <w:lang w:val="uk-UA"/>
        </w:rPr>
        <w:t>У внутрішній політиці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7792"/>
        <w:gridCol w:w="2097"/>
      </w:tblGrid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b/>
                <w:lang w:val="uk-UA"/>
              </w:rPr>
              <w:t>Кількість згадок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9F561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Проведе</w:t>
            </w:r>
            <w:r w:rsidR="009F5614" w:rsidRPr="006B7B8F">
              <w:rPr>
                <w:rFonts w:ascii="Times New Roman" w:eastAsia="Calibri" w:hAnsi="Times New Roman" w:cs="Times New Roman"/>
                <w:lang w:val="uk-UA"/>
              </w:rPr>
              <w:t>ння демократичних виборів, мирна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пере</w:t>
            </w:r>
            <w:r w:rsidR="009F5614" w:rsidRPr="006B7B8F">
              <w:rPr>
                <w:rFonts w:ascii="Times New Roman" w:eastAsia="Calibri" w:hAnsi="Times New Roman" w:cs="Times New Roman"/>
                <w:lang w:val="uk-UA"/>
              </w:rPr>
              <w:t>дача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влади, її оновлення</w:t>
            </w: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17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Продовження реформ у ключових сферах (медична, освітня, децентралізація, митниці, економічні реформи, реформи держуправління)</w:t>
            </w: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17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Створення Вищого антикорупційного суду, реформування НАЗК, окремі кримінальні справи проти корупціонерів</w:t>
            </w: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Жодних успіхів у внутрішній політиці</w:t>
            </w: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Рух у напрямі земельної реформи</w:t>
            </w: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Економічна та політична стабільність</w:t>
            </w: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Ухвалення нового виборчого законодавства</w:t>
            </w: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Не відбулося розвороту до проросійського вектору розвитку, збереж</w:t>
            </w:r>
            <w:r w:rsidR="009F5614" w:rsidRPr="006B7B8F">
              <w:rPr>
                <w:rFonts w:ascii="Times New Roman" w:eastAsia="Calibri" w:hAnsi="Times New Roman" w:cs="Times New Roman"/>
                <w:lang w:val="uk-UA"/>
              </w:rPr>
              <w:t>ення серед населення підтримки є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>вроатлантичного курсу розвитку та закріплення його в Конституції</w:t>
            </w: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Прийняття закону про державну мову</w:t>
            </w: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Зміцнення гривні </w:t>
            </w: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Трирічне бюджетне планування, управління дефіцитом бюджету, швидке прийняття бюджету на 2020 рік</w:t>
            </w: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Скасування депутатської недоторканості</w:t>
            </w: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Формування професійної реформаторської команди після виборів </w:t>
            </w: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Повернення бранців Кремля </w:t>
            </w: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Розвиток громадянського суспільства</w:t>
            </w: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Високий рівень оптимізму серед населення – 2 згадки</w:t>
            </w:r>
            <w:r w:rsidR="00D2272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E81BA9" w:rsidRPr="006B7B8F" w:rsidRDefault="00D2272B" w:rsidP="00E704FB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К</w:t>
            </w:r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 xml:space="preserve">урс на запровадження електронного уряду; активізація гуманітарного напрямку в </w:t>
            </w:r>
            <w:r w:rsidR="00BC10AE" w:rsidRPr="006B7B8F">
              <w:rPr>
                <w:rFonts w:ascii="Times New Roman" w:eastAsia="Calibri" w:hAnsi="Times New Roman" w:cs="Times New Roman"/>
                <w:lang w:val="uk-UA"/>
              </w:rPr>
              <w:t>процесі реінтеграції Донбасу (мі</w:t>
            </w:r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>ст, розведення</w:t>
            </w:r>
            <w:r w:rsidR="00BC10AE" w:rsidRPr="006B7B8F">
              <w:rPr>
                <w:rFonts w:ascii="Times New Roman" w:eastAsia="Calibri" w:hAnsi="Times New Roman" w:cs="Times New Roman"/>
                <w:lang w:val="uk-UA"/>
              </w:rPr>
              <w:t xml:space="preserve"> військ</w:t>
            </w:r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 xml:space="preserve">, лібералізація процедур на КПВВ); </w:t>
            </w:r>
            <w:r w:rsidR="00E704FB">
              <w:rPr>
                <w:rFonts w:ascii="Times New Roman" w:eastAsia="Calibri" w:hAnsi="Times New Roman" w:cs="Times New Roman"/>
                <w:lang w:val="uk-UA"/>
              </w:rPr>
              <w:t>ухвалення</w:t>
            </w:r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 xml:space="preserve"> низки законів, які розблокували переговори з МВФ; скасування драконівс</w:t>
            </w:r>
            <w:r w:rsidR="00E704FB">
              <w:rPr>
                <w:rFonts w:ascii="Times New Roman" w:eastAsia="Calibri" w:hAnsi="Times New Roman" w:cs="Times New Roman"/>
                <w:lang w:val="uk-UA"/>
              </w:rPr>
              <w:t>ь</w:t>
            </w:r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>ких норм про е-декларування активістів; початок олігархічної конкуренції між спонсорами Зеленського; надання частот по всій країні суспільному Українському радіо; курс на скорочення державної служби – по 1 згадці</w:t>
            </w:r>
            <w:r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097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</w:tr>
    </w:tbl>
    <w:p w:rsidR="0038418A" w:rsidRPr="006B7B8F" w:rsidRDefault="0038418A" w:rsidP="00E81BA9">
      <w:pPr>
        <w:rPr>
          <w:rFonts w:ascii="Times New Roman" w:eastAsia="Calibri" w:hAnsi="Times New Roman" w:cs="Times New Roman"/>
          <w:b/>
          <w:lang w:val="uk-UA"/>
        </w:rPr>
      </w:pPr>
    </w:p>
    <w:p w:rsidR="00E81BA9" w:rsidRPr="006B7B8F" w:rsidRDefault="00E81BA9" w:rsidP="00E81BA9">
      <w:pPr>
        <w:rPr>
          <w:rFonts w:ascii="Times New Roman" w:eastAsia="Calibri" w:hAnsi="Times New Roman" w:cs="Times New Roman"/>
          <w:b/>
          <w:lang w:val="uk-UA"/>
        </w:rPr>
      </w:pPr>
      <w:r w:rsidRPr="006B7B8F">
        <w:rPr>
          <w:rFonts w:ascii="Times New Roman" w:eastAsia="Calibri" w:hAnsi="Times New Roman" w:cs="Times New Roman"/>
          <w:b/>
          <w:lang w:val="uk-UA"/>
        </w:rPr>
        <w:t>У зовнішній політиці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b/>
                <w:lang w:val="uk-UA"/>
              </w:rPr>
              <w:t>Кількість згадок</w:t>
            </w:r>
          </w:p>
        </w:tc>
      </w:tr>
      <w:tr w:rsidR="000625A6" w:rsidRPr="006B7B8F" w:rsidTr="00E81BA9">
        <w:tc>
          <w:tcPr>
            <w:tcW w:w="7792" w:type="dxa"/>
          </w:tcPr>
          <w:p w:rsidR="000625A6" w:rsidRPr="006B7B8F" w:rsidRDefault="000625A6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Звільнення українських моряків та політв'язнів</w:t>
            </w:r>
          </w:p>
        </w:tc>
        <w:tc>
          <w:tcPr>
            <w:tcW w:w="2126" w:type="dxa"/>
            <w:vAlign w:val="center"/>
          </w:tcPr>
          <w:p w:rsidR="000625A6" w:rsidRPr="006B7B8F" w:rsidRDefault="000625A6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</w:tr>
      <w:tr w:rsidR="000625A6" w:rsidRPr="006B7B8F" w:rsidTr="00E81BA9">
        <w:tc>
          <w:tcPr>
            <w:tcW w:w="7792" w:type="dxa"/>
          </w:tcPr>
          <w:p w:rsidR="000625A6" w:rsidRPr="006B7B8F" w:rsidRDefault="00E3612D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Проведення зустрічі у «н</w:t>
            </w:r>
            <w:r w:rsidR="000625A6" w:rsidRPr="006B7B8F">
              <w:rPr>
                <w:rFonts w:ascii="Times New Roman" w:eastAsia="Calibri" w:hAnsi="Times New Roman" w:cs="Times New Roman"/>
                <w:lang w:val="uk-UA"/>
              </w:rPr>
              <w:t>ормандському форматі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>»</w:t>
            </w:r>
            <w:r w:rsidR="000625A6" w:rsidRPr="006B7B8F">
              <w:rPr>
                <w:rFonts w:ascii="Times New Roman" w:eastAsia="Calibri" w:hAnsi="Times New Roman" w:cs="Times New Roman"/>
                <w:lang w:val="uk-UA"/>
              </w:rPr>
              <w:t xml:space="preserve"> та дотримання принципових для України позицій під час переговорів</w:t>
            </w:r>
          </w:p>
        </w:tc>
        <w:tc>
          <w:tcPr>
            <w:tcW w:w="2126" w:type="dxa"/>
            <w:vAlign w:val="center"/>
          </w:tcPr>
          <w:p w:rsidR="000625A6" w:rsidRPr="006B7B8F" w:rsidRDefault="000625A6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19</w:t>
            </w:r>
          </w:p>
        </w:tc>
      </w:tr>
      <w:tr w:rsidR="000625A6" w:rsidRPr="006B7B8F" w:rsidTr="00E81BA9">
        <w:tc>
          <w:tcPr>
            <w:tcW w:w="7792" w:type="dxa"/>
          </w:tcPr>
          <w:p w:rsidR="000625A6" w:rsidRPr="006B7B8F" w:rsidRDefault="000625A6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Успіхи України у міжнародних судах проти РФ (виграш Стокгольмського арбітражу, рішення Міжнародного суду ООН щодо юрисдикції на розг</w:t>
            </w:r>
            <w:r w:rsidR="00E704FB">
              <w:rPr>
                <w:rFonts w:ascii="Times New Roman" w:eastAsia="Calibri" w:hAnsi="Times New Roman" w:cs="Times New Roman"/>
                <w:lang w:val="uk-UA"/>
              </w:rPr>
              <w:t>ляд справи «Україна проти Росії»)</w:t>
            </w:r>
          </w:p>
        </w:tc>
        <w:tc>
          <w:tcPr>
            <w:tcW w:w="2126" w:type="dxa"/>
            <w:vAlign w:val="center"/>
          </w:tcPr>
          <w:p w:rsidR="000625A6" w:rsidRPr="006B7B8F" w:rsidRDefault="000625A6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19</w:t>
            </w:r>
          </w:p>
        </w:tc>
      </w:tr>
      <w:tr w:rsidR="000625A6" w:rsidRPr="006B7B8F" w:rsidTr="00E81BA9">
        <w:tc>
          <w:tcPr>
            <w:tcW w:w="7792" w:type="dxa"/>
          </w:tcPr>
          <w:p w:rsidR="000625A6" w:rsidRPr="006B7B8F" w:rsidRDefault="000625A6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Збереження міжнародної підтримки України у протистоянні РФ, збереження санкцій проти РФ, збільшення довіри до української влади після перезавантаження</w:t>
            </w:r>
          </w:p>
        </w:tc>
        <w:tc>
          <w:tcPr>
            <w:tcW w:w="2126" w:type="dxa"/>
            <w:vAlign w:val="center"/>
          </w:tcPr>
          <w:p w:rsidR="000625A6" w:rsidRPr="006B7B8F" w:rsidRDefault="000625A6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</w:tr>
      <w:tr w:rsidR="000625A6" w:rsidRPr="006B7B8F" w:rsidTr="00E81BA9">
        <w:tc>
          <w:tcPr>
            <w:tcW w:w="7792" w:type="dxa"/>
          </w:tcPr>
          <w:p w:rsidR="000625A6" w:rsidRPr="006B7B8F" w:rsidRDefault="000625A6" w:rsidP="00765E2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Санкції з боку США щодо компаній, які беруть участь у будівництві «Північного потоку</w:t>
            </w:r>
            <w:r w:rsidR="00765E2B">
              <w:rPr>
                <w:rFonts w:ascii="Times New Roman" w:eastAsia="Calibri" w:hAnsi="Times New Roman" w:cs="Times New Roman"/>
                <w:lang w:val="uk-UA"/>
              </w:rPr>
              <w:t>-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>2»</w:t>
            </w:r>
          </w:p>
        </w:tc>
        <w:tc>
          <w:tcPr>
            <w:tcW w:w="2126" w:type="dxa"/>
            <w:vAlign w:val="center"/>
          </w:tcPr>
          <w:p w:rsidR="000625A6" w:rsidRPr="006B7B8F" w:rsidRDefault="000625A6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0625A6" w:rsidRPr="006B7B8F" w:rsidTr="00E81BA9">
        <w:tc>
          <w:tcPr>
            <w:tcW w:w="7792" w:type="dxa"/>
          </w:tcPr>
          <w:p w:rsidR="000625A6" w:rsidRPr="006B7B8F" w:rsidRDefault="000625A6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Укладення нових газових угод з Росією</w:t>
            </w:r>
          </w:p>
        </w:tc>
        <w:tc>
          <w:tcPr>
            <w:tcW w:w="2126" w:type="dxa"/>
            <w:vAlign w:val="center"/>
          </w:tcPr>
          <w:p w:rsidR="000625A6" w:rsidRPr="006B7B8F" w:rsidRDefault="000625A6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0625A6" w:rsidRPr="006B7B8F" w:rsidTr="00E81BA9">
        <w:tc>
          <w:tcPr>
            <w:tcW w:w="7792" w:type="dxa"/>
          </w:tcPr>
          <w:p w:rsidR="000625A6" w:rsidRPr="006B7B8F" w:rsidRDefault="00BC10AE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lastRenderedPageBreak/>
              <w:t>Збереження є</w:t>
            </w:r>
            <w:r w:rsidR="000625A6" w:rsidRPr="006B7B8F">
              <w:rPr>
                <w:rFonts w:ascii="Times New Roman" w:eastAsia="Calibri" w:hAnsi="Times New Roman" w:cs="Times New Roman"/>
                <w:lang w:val="uk-UA"/>
              </w:rPr>
              <w:t>вроатлантичного курсу розвитку</w:t>
            </w:r>
          </w:p>
        </w:tc>
        <w:tc>
          <w:tcPr>
            <w:tcW w:w="2126" w:type="dxa"/>
            <w:vAlign w:val="center"/>
          </w:tcPr>
          <w:p w:rsidR="000625A6" w:rsidRPr="006B7B8F" w:rsidRDefault="000625A6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0625A6" w:rsidRPr="006B7B8F" w:rsidTr="00E81BA9">
        <w:tc>
          <w:tcPr>
            <w:tcW w:w="7792" w:type="dxa"/>
          </w:tcPr>
          <w:p w:rsidR="000625A6" w:rsidRPr="006B7B8F" w:rsidRDefault="000625A6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Отримання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Томосу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для ПЦУ</w:t>
            </w:r>
          </w:p>
        </w:tc>
        <w:tc>
          <w:tcPr>
            <w:tcW w:w="2126" w:type="dxa"/>
            <w:vAlign w:val="center"/>
          </w:tcPr>
          <w:p w:rsidR="000625A6" w:rsidRPr="006B7B8F" w:rsidRDefault="000625A6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0625A6" w:rsidRPr="006B7B8F" w:rsidTr="00E81BA9">
        <w:tc>
          <w:tcPr>
            <w:tcW w:w="7792" w:type="dxa"/>
          </w:tcPr>
          <w:p w:rsidR="000625A6" w:rsidRPr="006B7B8F" w:rsidRDefault="000625A6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Жодних успіхів немає</w:t>
            </w:r>
          </w:p>
        </w:tc>
        <w:tc>
          <w:tcPr>
            <w:tcW w:w="2126" w:type="dxa"/>
            <w:vAlign w:val="center"/>
          </w:tcPr>
          <w:p w:rsidR="000625A6" w:rsidRPr="006B7B8F" w:rsidRDefault="000625A6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0625A6" w:rsidRPr="006B7B8F" w:rsidTr="00E81BA9">
        <w:tc>
          <w:tcPr>
            <w:tcW w:w="7792" w:type="dxa"/>
          </w:tcPr>
          <w:p w:rsidR="000625A6" w:rsidRPr="006B7B8F" w:rsidRDefault="000625A6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Поки вдається мінімізувати негативні наслідки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залученості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України у внутрішньополітичні процеси США </w:t>
            </w:r>
          </w:p>
        </w:tc>
        <w:tc>
          <w:tcPr>
            <w:tcW w:w="2126" w:type="dxa"/>
            <w:vAlign w:val="center"/>
          </w:tcPr>
          <w:p w:rsidR="000625A6" w:rsidRPr="006B7B8F" w:rsidRDefault="000625A6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Виділення Україні оборонної допомоги США – 2 згадки</w:t>
            </w:r>
            <w:r w:rsidR="00765E2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Закордонні візити Президента та кадрові призначення дипломатів для роботи в закордонних місіях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– 2 згадки</w:t>
            </w:r>
            <w:r w:rsidR="00765E2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E81BA9" w:rsidRPr="006B7B8F" w:rsidRDefault="00765E2B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У</w:t>
            </w:r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>хвалення МВФ політичного рішення про поновлення співпраці з Україною; візит Північноатлантичної Ради НАТО до України; створення позитивних очікувань серед зарубіжних політиків та інвесторів; домовленість про розведення військ на окремих дільницях лінії розмежування; уникнення як повномасштабних військових дій, так і здачі національних інтересів</w:t>
            </w:r>
            <w:r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</w:tr>
    </w:tbl>
    <w:p w:rsidR="00E81BA9" w:rsidRPr="006B7B8F" w:rsidRDefault="00E81BA9" w:rsidP="00E81BA9">
      <w:pPr>
        <w:rPr>
          <w:rFonts w:ascii="Times New Roman" w:eastAsia="Calibri" w:hAnsi="Times New Roman" w:cs="Times New Roman"/>
          <w:lang w:val="uk-UA"/>
        </w:rPr>
      </w:pPr>
    </w:p>
    <w:p w:rsidR="00E81BA9" w:rsidRPr="006B7B8F" w:rsidRDefault="00E81BA9" w:rsidP="00952A9A">
      <w:pPr>
        <w:contextualSpacing/>
        <w:rPr>
          <w:rFonts w:ascii="Times New Roman" w:eastAsia="Calibri" w:hAnsi="Times New Roman" w:cs="Times New Roman"/>
          <w:b/>
          <w:lang w:val="uk-UA"/>
        </w:rPr>
      </w:pPr>
      <w:r w:rsidRPr="006B7B8F">
        <w:rPr>
          <w:rFonts w:ascii="Times New Roman" w:eastAsia="Calibri" w:hAnsi="Times New Roman" w:cs="Times New Roman"/>
          <w:b/>
          <w:lang w:val="uk-UA"/>
        </w:rPr>
        <w:t>Що, на Вашу думку, можна вважати головними поразками України у 2019 році у внутрішній та зовнішній політиці?</w:t>
      </w:r>
    </w:p>
    <w:p w:rsidR="00E81BA9" w:rsidRPr="006B7B8F" w:rsidRDefault="00E81BA9" w:rsidP="00E81BA9">
      <w:pPr>
        <w:ind w:left="-66"/>
        <w:contextualSpacing/>
        <w:rPr>
          <w:rFonts w:ascii="Times New Roman" w:eastAsia="Calibri" w:hAnsi="Times New Roman" w:cs="Times New Roman"/>
          <w:b/>
          <w:lang w:val="uk-UA"/>
        </w:rPr>
      </w:pPr>
    </w:p>
    <w:p w:rsidR="00E81BA9" w:rsidRPr="006B7B8F" w:rsidRDefault="00E81BA9" w:rsidP="00E81BA9">
      <w:pPr>
        <w:spacing w:after="0" w:line="263" w:lineRule="atLeast"/>
        <w:rPr>
          <w:rFonts w:ascii="Times New Roman" w:eastAsia="Times New Roman" w:hAnsi="Times New Roman" w:cs="Times New Roman"/>
          <w:color w:val="000000"/>
          <w:lang w:val="uk-UA"/>
        </w:rPr>
      </w:pPr>
      <w:r w:rsidRPr="006B7B8F">
        <w:rPr>
          <w:rFonts w:ascii="Times New Roman" w:eastAsia="Calibri" w:hAnsi="Times New Roman" w:cs="Times New Roman"/>
          <w:b/>
          <w:lang w:val="uk-UA"/>
        </w:rPr>
        <w:t>Поразки у внутрішній політиці: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Кількість згадок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Невдалі та суперечливі кроки у реалізації реформ (медичної, освіти, децентралізації, судова, правоохоронних органів, недостатньо підготовлена земельна реформа)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Некомпетентність нової влади, неготовність до ефективної роботи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Тенденція до монополізації влади новою владною командою, посилення влади Президента, поширеність практики ручного управління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Спроби дискредитації ветеранів та волонтерського руху, зокрема кейс зі «справою Шеремета»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Кадрова політика нової влади (Богдан, </w:t>
            </w:r>
            <w:proofErr w:type="spellStart"/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Аваков</w:t>
            </w:r>
            <w:proofErr w:type="spellEnd"/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тощо), натомість звільнення реформаторів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Збереження впливу олігархів на внутрішню політику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Відсутність відчутних результатів боротьби з корупцією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Проблеми з економічною політикою: неоднозначні рішення щодо підприємців, криза управління державними фінансами, відсутність підвищення соціальних стандартів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Посилення проросійських сил, повернення в Україну чиновників часів Януковича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Кроки у </w:t>
            </w:r>
            <w:proofErr w:type="spellStart"/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безпековій</w:t>
            </w:r>
            <w:proofErr w:type="spellEnd"/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політиці: розведення військ у кількох точках в зоні проведення ООС; не проведено ключових реформ для наближення сектору безпеки до стандар</w:t>
            </w:r>
            <w:r w:rsidR="006135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</w:t>
            </w: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ів НАТО; недостатня комунікація кроків </w:t>
            </w:r>
            <w:r w:rsidR="006135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влади щодо вирішення конфлікту на</w:t>
            </w: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Донбасі; втрата владою авторитету в очах армії; відхід від жорсткого курсу щодо </w:t>
            </w:r>
            <w:r w:rsidR="00BC10AE"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Л/ДНР</w:t>
            </w:r>
            <w:r w:rsidR="00BC10AE"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Відсутність стратегічного бачення розвитку країни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Закритість процесу прийняття рішень та комунікації дій влади з суспільством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Слабка політика національної пам'яті, підтримки</w:t>
            </w:r>
            <w:r w:rsidR="0038418A"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помісної церкви, розвитку мови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Репресії проти політичних конкурентів В. Зеленського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613562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Поляризація суспільства на ґ</w:t>
            </w:r>
            <w:r w:rsidR="00E81BA9"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рунті політичних вподобань після виборів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Слабка опозиція – 2 згадки</w:t>
            </w:r>
            <w:r w:rsidR="006135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Падіння довіри до ВРУ після постійних скандалів – 2</w:t>
            </w:r>
            <w:r w:rsidR="006135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згадка.</w:t>
            </w:r>
          </w:p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Скасування недоторканості народних депутатів у нинішньому вигляді – 2</w:t>
            </w:r>
            <w:r w:rsidR="006135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згадки.</w:t>
            </w: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Систематичні порушення владою законів, ігнорування верховенства права – 2</w:t>
            </w:r>
            <w:r w:rsidR="006135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згадки.</w:t>
            </w: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Відкат</w:t>
            </w:r>
            <w:proofErr w:type="spellEnd"/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у реформі державної служби – 2</w:t>
            </w:r>
            <w:r w:rsidR="00314C4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згадки</w:t>
            </w:r>
            <w:r w:rsidR="006135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  <w:p w:rsidR="00E81BA9" w:rsidRPr="006B7B8F" w:rsidRDefault="00E81BA9" w:rsidP="00E81BA9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Заангажованість українських медіа – 2</w:t>
            </w:r>
            <w:r w:rsidR="00314C4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згадки.</w:t>
            </w:r>
          </w:p>
          <w:p w:rsidR="00E81BA9" w:rsidRPr="006B7B8F" w:rsidRDefault="00314C49" w:rsidP="00DC628D">
            <w:pPr>
              <w:spacing w:line="263" w:lineRule="atLeas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</w:t>
            </w:r>
            <w:r w:rsidR="00E81BA9"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актична ліквідація міністерства природних ресурсів; непотизм 95 кварталу; зрив участі України в Євробаченні; низький рівень законодавства, що ухвалюється у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proofErr w:type="spellStart"/>
            <w:r w:rsidR="00E81BA9"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турборежимі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="00E81BA9"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; негативний відгук Венеційської комісії </w:t>
            </w:r>
            <w:r w:rsidR="00DC628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щодо</w:t>
            </w:r>
            <w:r w:rsidR="00E81BA9"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="00E81BA9"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мовно</w:t>
            </w:r>
            <w:r w:rsidR="00DC628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го</w:t>
            </w:r>
            <w:proofErr w:type="spellEnd"/>
            <w:r w:rsidR="00E81BA9"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закону; невирішена проблема з енергоринком та зеленим тарифом; не притягнення до кримінальної відповідальності суддів окружного адміністративного суду міста Києва за вплив на членів ВККС; визнання неконституційною статті 368-2 ККУ, яка передбачає покарання для чиновників за незаконне збагачення; відсутність результатів розслідування (або дуже неоднозначні результати розслідування) гучних злочинів, в першу чергу – щодо замовників убивства Каті </w:t>
            </w:r>
            <w:proofErr w:type="spellStart"/>
            <w:r w:rsidR="00E81BA9"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Гандзюк</w:t>
            </w:r>
            <w:proofErr w:type="spellEnd"/>
            <w:r w:rsidR="00E81BA9"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– по 1 згадці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B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20</w:t>
            </w:r>
          </w:p>
        </w:tc>
      </w:tr>
    </w:tbl>
    <w:p w:rsidR="00E81BA9" w:rsidRPr="006B7B8F" w:rsidRDefault="00E81BA9" w:rsidP="00E81BA9">
      <w:pPr>
        <w:rPr>
          <w:rFonts w:ascii="Times New Roman" w:eastAsia="Calibri" w:hAnsi="Times New Roman" w:cs="Times New Roman"/>
          <w:lang w:val="uk-UA"/>
        </w:rPr>
      </w:pPr>
    </w:p>
    <w:p w:rsidR="00E81BA9" w:rsidRPr="006B7B8F" w:rsidRDefault="00E81BA9" w:rsidP="00E81BA9">
      <w:pPr>
        <w:rPr>
          <w:rFonts w:ascii="Times New Roman" w:eastAsia="Calibri" w:hAnsi="Times New Roman" w:cs="Times New Roman"/>
          <w:b/>
          <w:lang w:val="uk-UA"/>
        </w:rPr>
      </w:pPr>
      <w:r w:rsidRPr="006B7B8F">
        <w:rPr>
          <w:rFonts w:ascii="Times New Roman" w:eastAsia="Calibri" w:hAnsi="Times New Roman" w:cs="Times New Roman"/>
          <w:b/>
          <w:lang w:val="uk-UA"/>
        </w:rPr>
        <w:t>Невдачі у зовнішній політиці: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b/>
                <w:lang w:val="uk-UA"/>
              </w:rPr>
              <w:t>Кількість згадок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Втягування України в скандал з імпічментом Президента США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23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Відновлення делегації РФ у ПАРЄ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14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Зменшення міжнародної суб’єктності України, поступова втрата підтримки України західними союзниками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Менш критична риторика щодо РФ, невиправдані поступки щодо РФ, відмова від позову Нафтогазу до Газпрому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314C4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Продовження будівництва Північного потоку</w:t>
            </w:r>
            <w:r w:rsidR="00314C49">
              <w:rPr>
                <w:rFonts w:ascii="Times New Roman" w:eastAsia="Calibri" w:hAnsi="Times New Roman" w:cs="Times New Roman"/>
                <w:lang w:val="uk-UA"/>
              </w:rPr>
              <w:t>-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2 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Згода на інкорпорацію формули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Штайнмайєра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у національне законодавство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Невизначеність стратегії зовнішньої політики, тривала відсутність посла у США, послаблення ролі МЗС у виробленні та реалізації зовнішньої політики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В</w:t>
            </w:r>
            <w:r w:rsidR="00E3612D" w:rsidRPr="006B7B8F">
              <w:rPr>
                <w:rFonts w:ascii="Times New Roman" w:eastAsia="Calibri" w:hAnsi="Times New Roman" w:cs="Times New Roman"/>
                <w:lang w:val="uk-UA"/>
              </w:rPr>
              <w:t>ідсутність вагомих результатів н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>ормандської зустрічі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Стагнація у відносинах США та України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Послаблення міжнародної ізоляції Росії, зближення європейських лідерів з РФ (зокрема,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Макрона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rPr>
          <w:trHeight w:val="481"/>
        </w:trPr>
        <w:tc>
          <w:tcPr>
            <w:tcW w:w="7792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Нерозв’язаність конфліктів з Угорщиною та Польщею навколо мови та історичної пам’яті – 2</w:t>
            </w:r>
            <w:r w:rsidR="008E1007">
              <w:rPr>
                <w:rFonts w:ascii="Times New Roman" w:eastAsia="Calibri" w:hAnsi="Times New Roman" w:cs="Times New Roman"/>
                <w:lang w:val="uk-UA"/>
              </w:rPr>
              <w:t xml:space="preserve"> згадки.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Продовження «мінського шляху» врегулювання конфлікту на Донбасі та відсутність озвучених альтернатив з боку України – 2</w:t>
            </w:r>
            <w:r w:rsidR="008E1007">
              <w:rPr>
                <w:rFonts w:ascii="Times New Roman" w:eastAsia="Calibri" w:hAnsi="Times New Roman" w:cs="Times New Roman"/>
                <w:lang w:val="uk-UA"/>
              </w:rPr>
              <w:t xml:space="preserve"> згадки.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Слабкість позиціонування національних інтересів України на міжнародній арені – 2 </w:t>
            </w:r>
            <w:r w:rsidR="008E1007">
              <w:rPr>
                <w:rFonts w:ascii="Times New Roman" w:eastAsia="Calibri" w:hAnsi="Times New Roman" w:cs="Times New Roman"/>
                <w:lang w:val="uk-UA"/>
              </w:rPr>
              <w:t>згадки.</w:t>
            </w:r>
          </w:p>
          <w:p w:rsidR="00E81BA9" w:rsidRPr="006B7B8F" w:rsidRDefault="008E1007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</w:t>
            </w:r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 xml:space="preserve">ирок Віталію </w:t>
            </w:r>
            <w:proofErr w:type="spellStart"/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>Марківу</w:t>
            </w:r>
            <w:proofErr w:type="spellEnd"/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 xml:space="preserve"> в Італії; звільнення </w:t>
            </w:r>
            <w:proofErr w:type="spellStart"/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>Цем</w:t>
            </w:r>
            <w:r>
              <w:rPr>
                <w:rFonts w:ascii="Times New Roman" w:eastAsia="Calibri" w:hAnsi="Times New Roman" w:cs="Times New Roman"/>
                <w:lang w:val="uk-UA"/>
              </w:rPr>
              <w:t>аха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>; видача азербайджанського о</w:t>
            </w:r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 xml:space="preserve">позиційного </w:t>
            </w:r>
            <w:proofErr w:type="spellStart"/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>блогера</w:t>
            </w:r>
            <w:proofErr w:type="spellEnd"/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>; провал можливості підписання торгового договор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у з Британією напередодні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Брекзи</w:t>
            </w:r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>ту</w:t>
            </w:r>
            <w:proofErr w:type="spellEnd"/>
            <w:r w:rsidR="00E81BA9" w:rsidRPr="006B7B8F">
              <w:rPr>
                <w:rFonts w:ascii="Times New Roman" w:eastAsia="Calibri" w:hAnsi="Times New Roman" w:cs="Times New Roman"/>
                <w:lang w:val="uk-UA"/>
              </w:rPr>
              <w:t>; відсутність меморандуму про співпрацю з МВФ; відсутність українського інформаційного продукту на європейському медійному ринку; відсутність прогресу у справі повернення Криму</w:t>
            </w:r>
            <w:r w:rsidR="00BC10AE" w:rsidRPr="006B7B8F">
              <w:rPr>
                <w:rFonts w:ascii="Times New Roman" w:eastAsia="Calibri" w:hAnsi="Times New Roman" w:cs="Times New Roman"/>
                <w:lang w:val="uk-UA"/>
              </w:rPr>
              <w:t xml:space="preserve"> – по 1 згадці</w:t>
            </w:r>
            <w:r w:rsidR="00ED308A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</w:tr>
    </w:tbl>
    <w:p w:rsidR="00E81BA9" w:rsidRPr="006B7B8F" w:rsidRDefault="00E81BA9" w:rsidP="00E81BA9">
      <w:pPr>
        <w:rPr>
          <w:rFonts w:ascii="Times New Roman" w:eastAsia="Calibri" w:hAnsi="Times New Roman" w:cs="Times New Roman"/>
          <w:lang w:val="uk-UA"/>
        </w:rPr>
      </w:pPr>
    </w:p>
    <w:p w:rsidR="000216AB" w:rsidRDefault="00DF15FF" w:rsidP="00DF15FF">
      <w:pPr>
        <w:tabs>
          <w:tab w:val="left" w:pos="1268"/>
        </w:tabs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ab/>
      </w:r>
    </w:p>
    <w:p w:rsidR="00DF15FF" w:rsidRDefault="00DF15FF" w:rsidP="00DF15FF">
      <w:pPr>
        <w:tabs>
          <w:tab w:val="left" w:pos="1268"/>
        </w:tabs>
        <w:rPr>
          <w:rFonts w:ascii="Times New Roman" w:eastAsia="Calibri" w:hAnsi="Times New Roman" w:cs="Times New Roman"/>
          <w:lang w:val="uk-UA"/>
        </w:rPr>
      </w:pPr>
    </w:p>
    <w:p w:rsidR="00DF15FF" w:rsidRPr="006B7B8F" w:rsidRDefault="00DF15FF" w:rsidP="00DF15FF">
      <w:pPr>
        <w:tabs>
          <w:tab w:val="left" w:pos="1268"/>
        </w:tabs>
        <w:rPr>
          <w:rFonts w:ascii="Times New Roman" w:eastAsia="Calibri" w:hAnsi="Times New Roman" w:cs="Times New Roman"/>
          <w:lang w:val="uk-UA"/>
        </w:rPr>
      </w:pPr>
    </w:p>
    <w:p w:rsidR="00E81BA9" w:rsidRPr="006B7B8F" w:rsidRDefault="00E81BA9" w:rsidP="00DF15FF">
      <w:pPr>
        <w:contextualSpacing/>
        <w:rPr>
          <w:rFonts w:ascii="Times New Roman" w:eastAsia="Calibri" w:hAnsi="Times New Roman" w:cs="Times New Roman"/>
          <w:b/>
          <w:bCs/>
          <w:lang w:val="uk-UA"/>
        </w:rPr>
      </w:pPr>
      <w:r w:rsidRPr="006B7B8F">
        <w:rPr>
          <w:rFonts w:ascii="Times New Roman" w:eastAsia="Calibri" w:hAnsi="Times New Roman" w:cs="Times New Roman"/>
          <w:b/>
          <w:bCs/>
          <w:lang w:val="uk-UA"/>
        </w:rPr>
        <w:t xml:space="preserve">Кого Ви вважаєте найуспішнішим політиком року? </w:t>
      </w:r>
      <w:r w:rsidRPr="00ED308A">
        <w:rPr>
          <w:rFonts w:ascii="Times New Roman" w:eastAsia="Calibri" w:hAnsi="Times New Roman" w:cs="Times New Roman"/>
          <w:bCs/>
          <w:i/>
          <w:lang w:val="uk-UA"/>
        </w:rPr>
        <w:t>(назвіть не більше 3-х прізвищ)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7719"/>
        <w:gridCol w:w="2199"/>
      </w:tblGrid>
      <w:tr w:rsidR="00E81BA9" w:rsidRPr="006B7B8F" w:rsidTr="00E81BA9">
        <w:tc>
          <w:tcPr>
            <w:tcW w:w="7719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199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b/>
                <w:lang w:val="uk-UA"/>
              </w:rPr>
              <w:t>Кількість згадок</w:t>
            </w:r>
          </w:p>
        </w:tc>
      </w:tr>
      <w:tr w:rsidR="00E81BA9" w:rsidRPr="006B7B8F" w:rsidTr="00E81BA9">
        <w:tc>
          <w:tcPr>
            <w:tcW w:w="7719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Володимир Зеленський</w:t>
            </w:r>
          </w:p>
        </w:tc>
        <w:tc>
          <w:tcPr>
            <w:tcW w:w="2199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37</w:t>
            </w:r>
          </w:p>
        </w:tc>
      </w:tr>
      <w:tr w:rsidR="00E81BA9" w:rsidRPr="006B7B8F" w:rsidTr="00E81BA9">
        <w:tc>
          <w:tcPr>
            <w:tcW w:w="7719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Дмитро Разумков</w:t>
            </w:r>
          </w:p>
        </w:tc>
        <w:tc>
          <w:tcPr>
            <w:tcW w:w="2199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</w:tr>
      <w:tr w:rsidR="00E81BA9" w:rsidRPr="006B7B8F" w:rsidTr="00E81BA9">
        <w:tc>
          <w:tcPr>
            <w:tcW w:w="7719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Андрій Богдан</w:t>
            </w:r>
          </w:p>
        </w:tc>
        <w:tc>
          <w:tcPr>
            <w:tcW w:w="2199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</w:tr>
      <w:tr w:rsidR="00E81BA9" w:rsidRPr="006B7B8F" w:rsidTr="00E81BA9">
        <w:tc>
          <w:tcPr>
            <w:tcW w:w="7719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Арсен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Аваков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2199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</w:tr>
      <w:tr w:rsidR="00E81BA9" w:rsidRPr="006B7B8F" w:rsidTr="00E81BA9">
        <w:tc>
          <w:tcPr>
            <w:tcW w:w="7719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Петро Порошенко</w:t>
            </w:r>
          </w:p>
        </w:tc>
        <w:tc>
          <w:tcPr>
            <w:tcW w:w="2199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719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Олексій Гончарук</w:t>
            </w:r>
          </w:p>
        </w:tc>
        <w:tc>
          <w:tcPr>
            <w:tcW w:w="2199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719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Ігор Коломойський</w:t>
            </w:r>
          </w:p>
        </w:tc>
        <w:tc>
          <w:tcPr>
            <w:tcW w:w="2199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719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Віктор Медведчук, Олена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Зеркаль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, Святослав Вакарчук, Андрій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Портнов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– по 2 згадки</w:t>
            </w:r>
            <w:r w:rsidR="00ED308A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Анастасія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Красносільська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, Віталій Шабунін, Олександр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Дубінський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, Анатолій Шарій, Юлія Тимошенко, Олена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Маркарова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, Руслан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Рябошапка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, Олена Лукаш, Ігор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Смешко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, Олександр Корнієнко, Вадим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Рабінович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– по 1 згадці</w:t>
            </w:r>
            <w:r w:rsidR="00ED308A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199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19</w:t>
            </w:r>
          </w:p>
        </w:tc>
      </w:tr>
    </w:tbl>
    <w:p w:rsidR="00E81BA9" w:rsidRPr="006B7B8F" w:rsidRDefault="00E81BA9" w:rsidP="00E81BA9">
      <w:pPr>
        <w:ind w:left="-66"/>
        <w:contextualSpacing/>
        <w:rPr>
          <w:rFonts w:ascii="Times New Roman" w:eastAsia="Calibri" w:hAnsi="Times New Roman" w:cs="Times New Roman"/>
          <w:b/>
          <w:bCs/>
          <w:lang w:val="uk-UA"/>
        </w:rPr>
      </w:pPr>
    </w:p>
    <w:p w:rsidR="00E81BA9" w:rsidRPr="00ED308A" w:rsidRDefault="00E81BA9" w:rsidP="00E81BA9">
      <w:pPr>
        <w:ind w:left="-66"/>
        <w:contextualSpacing/>
        <w:rPr>
          <w:rFonts w:ascii="Times New Roman" w:eastAsia="Calibri" w:hAnsi="Times New Roman" w:cs="Times New Roman"/>
          <w:bCs/>
          <w:i/>
          <w:lang w:val="uk-UA"/>
        </w:rPr>
      </w:pPr>
      <w:r w:rsidRPr="006B7B8F">
        <w:rPr>
          <w:rFonts w:ascii="Times New Roman" w:eastAsia="Calibri" w:hAnsi="Times New Roman" w:cs="Times New Roman"/>
          <w:b/>
          <w:bCs/>
          <w:lang w:val="uk-UA"/>
        </w:rPr>
        <w:t xml:space="preserve">Кого Ви вважаєте найменш успішним політиком року? </w:t>
      </w:r>
      <w:r w:rsidRPr="00ED308A">
        <w:rPr>
          <w:rFonts w:ascii="Times New Roman" w:eastAsia="Calibri" w:hAnsi="Times New Roman" w:cs="Times New Roman"/>
          <w:bCs/>
          <w:i/>
          <w:lang w:val="uk-UA"/>
        </w:rPr>
        <w:t>(назвіть не більше 3-х прізвищ)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7650"/>
        <w:gridCol w:w="2268"/>
      </w:tblGrid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b/>
                <w:lang w:val="uk-UA"/>
              </w:rPr>
              <w:t>Кількість згадок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Петро Порошенко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24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Юлія Тимошенко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21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Олег Ляшко 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Святослав Вакарчук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Володимир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Гройсман</w:t>
            </w:r>
            <w:proofErr w:type="spellEnd"/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Анатолій Гриценко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Володимир Зеленський 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Олексій Гончарук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Юрій Луценко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Андрій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Парубій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– 2 згадки</w:t>
            </w:r>
            <w:r w:rsidR="00ED308A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Арсен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Аваков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, Віктор Медведчук, Зоряна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Скалецька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, Андрій Садовий, Андрій Богдан, Андрій Єрмак, Ігор Коломойський, Ілля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Кива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, Богдан Яременко, Дональд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Трамп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, Ігор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Смешко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>, Олег Тягнибок, загалом проросійські політики – по 1 згадці</w:t>
            </w:r>
            <w:r w:rsidR="009F7093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</w:tr>
    </w:tbl>
    <w:p w:rsidR="00E81BA9" w:rsidRPr="006B7B8F" w:rsidRDefault="00E81BA9" w:rsidP="00E81BA9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E81BA9" w:rsidRPr="006B7B8F" w:rsidRDefault="00E81BA9" w:rsidP="000216AB">
      <w:pPr>
        <w:ind w:left="-66"/>
        <w:contextualSpacing/>
        <w:rPr>
          <w:rFonts w:ascii="Times New Roman" w:eastAsia="Calibri" w:hAnsi="Times New Roman" w:cs="Times New Roman"/>
          <w:color w:val="00000A"/>
          <w:lang w:val="uk-UA"/>
        </w:rPr>
      </w:pPr>
      <w:r w:rsidRPr="006B7B8F">
        <w:rPr>
          <w:rFonts w:ascii="Times New Roman" w:eastAsia="Calibri" w:hAnsi="Times New Roman" w:cs="Times New Roman"/>
          <w:b/>
          <w:bCs/>
          <w:color w:val="00000A"/>
          <w:lang w:val="uk-UA"/>
        </w:rPr>
        <w:t xml:space="preserve"> Як Ви оцінюєте наступні складові соціального життя України? </w:t>
      </w:r>
      <w:r w:rsidRPr="006B7B8F">
        <w:rPr>
          <w:rFonts w:ascii="Times New Roman" w:eastAsia="Calibri" w:hAnsi="Times New Roman" w:cs="Times New Roman"/>
          <w:color w:val="00000A"/>
          <w:lang w:val="uk-UA"/>
        </w:rPr>
        <w:t xml:space="preserve"> </w:t>
      </w:r>
      <w:r w:rsidRPr="006B7B8F">
        <w:rPr>
          <w:rFonts w:ascii="Times New Roman" w:eastAsia="Calibri" w:hAnsi="Times New Roman" w:cs="Times New Roman"/>
          <w:i/>
          <w:color w:val="00000A"/>
          <w:lang w:val="uk-UA"/>
        </w:rPr>
        <w:t>(середній бал за 10-бальною шкалою, де 1 – дуже низький рівень; 10 – дуже високий рівень)</w:t>
      </w:r>
    </w:p>
    <w:tbl>
      <w:tblPr>
        <w:tblStyle w:val="6"/>
        <w:tblW w:w="10632" w:type="dxa"/>
        <w:tblInd w:w="-46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44"/>
        <w:gridCol w:w="851"/>
        <w:gridCol w:w="850"/>
        <w:gridCol w:w="992"/>
        <w:gridCol w:w="851"/>
        <w:gridCol w:w="992"/>
        <w:gridCol w:w="851"/>
        <w:gridCol w:w="850"/>
        <w:gridCol w:w="851"/>
      </w:tblGrid>
      <w:tr w:rsidR="00E81BA9" w:rsidRPr="006B7B8F" w:rsidTr="00E81BA9"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rPr>
                <w:rFonts w:ascii="Times New Roman" w:hAnsi="Times New Roman"/>
                <w:color w:val="00000A"/>
                <w:sz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1BA9" w:rsidRPr="006B7B8F" w:rsidRDefault="009F7093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2"/>
                <w:lang w:val="uk-UA"/>
              </w:rPr>
              <w:t xml:space="preserve">2012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E81BA9" w:rsidRPr="006B7B8F" w:rsidRDefault="009F7093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2"/>
                <w:lang w:val="uk-UA"/>
              </w:rPr>
              <w:t xml:space="preserve">2013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E81BA9" w:rsidRPr="006B7B8F" w:rsidRDefault="009F7093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2"/>
                <w:lang w:val="uk-UA"/>
              </w:rPr>
              <w:t xml:space="preserve">2014 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1BA9" w:rsidRPr="006B7B8F" w:rsidRDefault="009F7093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2"/>
                <w:lang w:val="uk-UA"/>
              </w:rPr>
              <w:t xml:space="preserve">2015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E81BA9" w:rsidRPr="006B7B8F" w:rsidRDefault="009F7093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2"/>
                <w:lang w:val="uk-UA"/>
              </w:rPr>
              <w:t xml:space="preserve">2016 </w:t>
            </w:r>
          </w:p>
        </w:tc>
        <w:tc>
          <w:tcPr>
            <w:tcW w:w="851" w:type="dxa"/>
          </w:tcPr>
          <w:p w:rsidR="00E81BA9" w:rsidRPr="006B7B8F" w:rsidRDefault="009F7093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2"/>
                <w:lang w:val="uk-UA"/>
              </w:rPr>
              <w:t xml:space="preserve">2017 </w:t>
            </w:r>
          </w:p>
        </w:tc>
        <w:tc>
          <w:tcPr>
            <w:tcW w:w="850" w:type="dxa"/>
          </w:tcPr>
          <w:p w:rsidR="00E81BA9" w:rsidRPr="006B7B8F" w:rsidRDefault="009F7093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2"/>
                <w:lang w:val="uk-UA"/>
              </w:rPr>
              <w:t xml:space="preserve">2018 </w:t>
            </w:r>
          </w:p>
        </w:tc>
        <w:tc>
          <w:tcPr>
            <w:tcW w:w="851" w:type="dxa"/>
          </w:tcPr>
          <w:p w:rsidR="00E81BA9" w:rsidRPr="006B7B8F" w:rsidRDefault="009F7093" w:rsidP="00E81BA9">
            <w:pPr>
              <w:jc w:val="center"/>
              <w:rPr>
                <w:rFonts w:ascii="Times New Roman" w:hAnsi="Times New Roman"/>
                <w:b/>
                <w:color w:val="00000A"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22"/>
                <w:lang w:val="uk-UA"/>
              </w:rPr>
              <w:t xml:space="preserve">2019 </w:t>
            </w:r>
          </w:p>
        </w:tc>
      </w:tr>
      <w:tr w:rsidR="00E81BA9" w:rsidRPr="006B7B8F" w:rsidTr="00E81BA9"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5.Економічну ситуацію в Україні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3,1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2,7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2,6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2,6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3,6</w:t>
            </w:r>
          </w:p>
        </w:tc>
        <w:tc>
          <w:tcPr>
            <w:tcW w:w="851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3,9</w:t>
            </w:r>
          </w:p>
        </w:tc>
        <w:tc>
          <w:tcPr>
            <w:tcW w:w="850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4,4</w:t>
            </w:r>
          </w:p>
        </w:tc>
        <w:tc>
          <w:tcPr>
            <w:tcW w:w="851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4,6</w:t>
            </w:r>
          </w:p>
        </w:tc>
      </w:tr>
      <w:tr w:rsidR="00E81BA9" w:rsidRPr="006B7B8F" w:rsidTr="00E81BA9"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6.Рівень демократії в Україні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3,2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3,2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6,1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6,0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5,8</w:t>
            </w:r>
          </w:p>
        </w:tc>
        <w:tc>
          <w:tcPr>
            <w:tcW w:w="851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5,9</w:t>
            </w:r>
          </w:p>
        </w:tc>
        <w:tc>
          <w:tcPr>
            <w:tcW w:w="850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6,3</w:t>
            </w:r>
          </w:p>
        </w:tc>
        <w:tc>
          <w:tcPr>
            <w:tcW w:w="851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5,6</w:t>
            </w:r>
          </w:p>
        </w:tc>
      </w:tr>
      <w:tr w:rsidR="00E81BA9" w:rsidRPr="006B7B8F" w:rsidTr="00E81BA9"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7.Стан свободи слова в Україні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4,0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4,9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6,8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6,7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6,5</w:t>
            </w:r>
          </w:p>
        </w:tc>
        <w:tc>
          <w:tcPr>
            <w:tcW w:w="851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6,6</w:t>
            </w:r>
          </w:p>
        </w:tc>
        <w:tc>
          <w:tcPr>
            <w:tcW w:w="850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6,8</w:t>
            </w:r>
          </w:p>
        </w:tc>
        <w:tc>
          <w:tcPr>
            <w:tcW w:w="851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6,1</w:t>
            </w:r>
          </w:p>
        </w:tc>
      </w:tr>
      <w:tr w:rsidR="00E81BA9" w:rsidRPr="006B7B8F" w:rsidTr="00E81BA9"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8.Стан свободи підприємництва в Україні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3,1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3,0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4,0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4,1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4,6</w:t>
            </w:r>
          </w:p>
        </w:tc>
        <w:tc>
          <w:tcPr>
            <w:tcW w:w="851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4,9</w:t>
            </w:r>
          </w:p>
        </w:tc>
        <w:tc>
          <w:tcPr>
            <w:tcW w:w="850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5,4</w:t>
            </w:r>
          </w:p>
        </w:tc>
        <w:tc>
          <w:tcPr>
            <w:tcW w:w="851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4,9</w:t>
            </w:r>
          </w:p>
        </w:tc>
      </w:tr>
      <w:tr w:rsidR="00E81BA9" w:rsidRPr="006B7B8F" w:rsidTr="00E81BA9"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9.Рівень дотримання законності в Україні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2,1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2,2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3,1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3,3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3,4</w:t>
            </w:r>
          </w:p>
        </w:tc>
        <w:tc>
          <w:tcPr>
            <w:tcW w:w="851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3,5</w:t>
            </w:r>
          </w:p>
        </w:tc>
        <w:tc>
          <w:tcPr>
            <w:tcW w:w="850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3,6</w:t>
            </w:r>
          </w:p>
        </w:tc>
        <w:tc>
          <w:tcPr>
            <w:tcW w:w="851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3,3</w:t>
            </w:r>
          </w:p>
        </w:tc>
      </w:tr>
      <w:tr w:rsidR="00E81BA9" w:rsidRPr="006B7B8F" w:rsidTr="00E81BA9"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10.Рівень корупції в Україні</w:t>
            </w:r>
            <w:r w:rsidRPr="006B7B8F">
              <w:rPr>
                <w:rFonts w:ascii="Times New Roman" w:hAnsi="Times New Roman"/>
                <w:color w:val="00000A"/>
                <w:sz w:val="22"/>
                <w:vertAlign w:val="superscript"/>
                <w:lang w:val="uk-UA"/>
              </w:rPr>
              <w:footnoteReference w:id="1"/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-//-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-//-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-//-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8,0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7,8</w:t>
            </w:r>
          </w:p>
        </w:tc>
        <w:tc>
          <w:tcPr>
            <w:tcW w:w="851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7,4</w:t>
            </w:r>
          </w:p>
        </w:tc>
        <w:tc>
          <w:tcPr>
            <w:tcW w:w="850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7,8</w:t>
            </w:r>
          </w:p>
        </w:tc>
        <w:tc>
          <w:tcPr>
            <w:tcW w:w="851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7,3</w:t>
            </w:r>
          </w:p>
        </w:tc>
      </w:tr>
      <w:tr w:rsidR="00E81BA9" w:rsidRPr="006B7B8F" w:rsidTr="00E81BA9"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11.Рівень прогнозованості розвитку держави на наступний рік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4,0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2,5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4,0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4,2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4,3</w:t>
            </w:r>
          </w:p>
        </w:tc>
        <w:tc>
          <w:tcPr>
            <w:tcW w:w="851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4,5</w:t>
            </w:r>
          </w:p>
        </w:tc>
        <w:tc>
          <w:tcPr>
            <w:tcW w:w="850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5,0</w:t>
            </w:r>
          </w:p>
        </w:tc>
        <w:tc>
          <w:tcPr>
            <w:tcW w:w="851" w:type="dxa"/>
          </w:tcPr>
          <w:p w:rsidR="00E81BA9" w:rsidRPr="006B7B8F" w:rsidRDefault="00E81BA9" w:rsidP="00E81BA9">
            <w:pPr>
              <w:jc w:val="center"/>
              <w:rPr>
                <w:rFonts w:ascii="Times New Roman" w:hAnsi="Times New Roman"/>
                <w:color w:val="00000A"/>
                <w:sz w:val="22"/>
                <w:lang w:val="uk-UA"/>
              </w:rPr>
            </w:pPr>
            <w:r w:rsidRPr="006B7B8F">
              <w:rPr>
                <w:rFonts w:ascii="Times New Roman" w:hAnsi="Times New Roman"/>
                <w:color w:val="00000A"/>
                <w:sz w:val="22"/>
                <w:lang w:val="uk-UA"/>
              </w:rPr>
              <w:t>3,9</w:t>
            </w:r>
          </w:p>
        </w:tc>
      </w:tr>
    </w:tbl>
    <w:p w:rsidR="009F7093" w:rsidRDefault="009F7093" w:rsidP="00E81BA9">
      <w:pPr>
        <w:rPr>
          <w:rFonts w:ascii="Times New Roman" w:eastAsia="Calibri" w:hAnsi="Times New Roman" w:cs="Times New Roman"/>
          <w:b/>
        </w:rPr>
      </w:pPr>
    </w:p>
    <w:p w:rsidR="00DF15FF" w:rsidRDefault="00DF15FF" w:rsidP="00E81BA9">
      <w:pPr>
        <w:rPr>
          <w:rFonts w:ascii="Times New Roman" w:eastAsia="Calibri" w:hAnsi="Times New Roman" w:cs="Times New Roman"/>
          <w:b/>
          <w:lang w:val="uk-UA"/>
        </w:rPr>
      </w:pPr>
    </w:p>
    <w:p w:rsidR="00E81BA9" w:rsidRPr="006B7B8F" w:rsidRDefault="00E81BA9" w:rsidP="00E81BA9">
      <w:pPr>
        <w:rPr>
          <w:rFonts w:ascii="Times New Roman" w:eastAsia="Calibri" w:hAnsi="Times New Roman" w:cs="Times New Roman"/>
          <w:b/>
          <w:lang w:val="uk-UA"/>
        </w:rPr>
      </w:pPr>
      <w:r w:rsidRPr="006B7B8F">
        <w:rPr>
          <w:rFonts w:ascii="Times New Roman" w:eastAsia="Calibri" w:hAnsi="Times New Roman" w:cs="Times New Roman"/>
          <w:b/>
          <w:lang w:val="uk-UA"/>
        </w:rPr>
        <w:t>Які тенденції та події Ви прогнозуєте у внутрішній політиці України у 2020 році?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7650"/>
        <w:gridCol w:w="2268"/>
      </w:tblGrid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Кількість згадок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Загострення суспільно-політичної напруги аж до масових протестів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18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Продовження реформ (зокрема ринку землі, децентралізації,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диджиталізації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тощо)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Частковий, або тотальний розпад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монобільшості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у Верховній Раді 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Втрата суспільної підтримки влади, зниження її рейтингів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Ротація членів уряду, або відставка уряду Гончарука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Конкурентні місцеві вибори з сильною опозицією та новими політичними проектами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Продовження конфлікту на Донбасі, можливо</w:t>
            </w:r>
            <w:r w:rsidR="008D3C02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відбу</w:t>
            </w:r>
            <w:r w:rsidR="008D3C02">
              <w:rPr>
                <w:rFonts w:ascii="Times New Roman" w:eastAsia="Calibri" w:hAnsi="Times New Roman" w:cs="Times New Roman"/>
                <w:lang w:val="uk-UA"/>
              </w:rPr>
              <w:t xml:space="preserve">дуться поступки на догоду Росії 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або часткове замороження конфлікту 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Впровадження земельної реформи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Посилення авторитарних тенденцій Зеленського, концентрація влади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Можливість сильного коливання курсу гривні впродовж 2020 року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Падіння економіки та рівня життя людей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Імітація проведення необхідних реформ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Продовження економічного зростання на стабільному рівні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Збільшення кількості російських диверсій та посилення ролі проросійських політичних сил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Політичні експерименти, які можуть супроводжуватись серйозними помилками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Дострокові вибори до Верховної Ради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Створення атмосфери тиску на громадянське суспільство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Посилення протистояння між армією та МВС, спроби тиску на добровольців 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Спроби тиску на засоби масової інформації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Посилення ролі та впливу міністра А.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Авакова</w:t>
            </w:r>
            <w:proofErr w:type="spellEnd"/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Сповільнення темпу прийняття політичних рішень, неможливість роботи у режимі «принтера»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Формування сильної опозиції до правлячої партії, як на місцевому рівні</w:t>
            </w:r>
            <w:r w:rsidR="008D3C02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так і на загальнонаціональному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Поглиблення кризи системи правосуддя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Інше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Посилення ролі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олігархату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, в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т.ч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>. місцевого – 2</w:t>
            </w:r>
            <w:r w:rsidR="008D3C02">
              <w:rPr>
                <w:rFonts w:ascii="Times New Roman" w:eastAsia="Calibri" w:hAnsi="Times New Roman" w:cs="Times New Roman"/>
                <w:lang w:val="uk-UA"/>
              </w:rPr>
              <w:t xml:space="preserve"> згадки.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Продовження еміграції українців – 2</w:t>
            </w:r>
            <w:r w:rsidR="008D3C02">
              <w:rPr>
                <w:rFonts w:ascii="Times New Roman" w:eastAsia="Calibri" w:hAnsi="Times New Roman" w:cs="Times New Roman"/>
                <w:lang w:val="uk-UA"/>
              </w:rPr>
              <w:t xml:space="preserve"> згадки.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Збільшення популізму – 2</w:t>
            </w:r>
            <w:r w:rsidR="008D3C02">
              <w:rPr>
                <w:rFonts w:ascii="Times New Roman" w:eastAsia="Calibri" w:hAnsi="Times New Roman" w:cs="Times New Roman"/>
                <w:lang w:val="uk-UA"/>
              </w:rPr>
              <w:t xml:space="preserve"> згадки.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Спроби репресій представників попередньої влади; приватизація; актуалізація конфлікту Зеленський-Коломойський; перепис населення; розпад державних інститутів; збереження рейтингів Зеленського; скандали з випадками корупції в оточенні Зеленського; посилення криміногенної ситуації; імітація виборів на Донбасі – по 1 згадці</w:t>
            </w:r>
            <w:r w:rsidR="000E2516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</w:tr>
    </w:tbl>
    <w:p w:rsidR="00E81BA9" w:rsidRPr="006B7B8F" w:rsidRDefault="00E81BA9" w:rsidP="00E81BA9">
      <w:pPr>
        <w:rPr>
          <w:rFonts w:ascii="Times New Roman" w:eastAsia="Calibri" w:hAnsi="Times New Roman" w:cs="Times New Roman"/>
          <w:b/>
          <w:lang w:val="uk-UA"/>
        </w:rPr>
      </w:pPr>
    </w:p>
    <w:p w:rsidR="000216AB" w:rsidRPr="006B7B8F" w:rsidRDefault="000216AB" w:rsidP="00E81BA9">
      <w:pPr>
        <w:rPr>
          <w:rFonts w:ascii="Times New Roman" w:eastAsia="Calibri" w:hAnsi="Times New Roman" w:cs="Times New Roman"/>
          <w:b/>
          <w:bCs/>
          <w:lang w:val="uk-UA"/>
        </w:rPr>
      </w:pPr>
    </w:p>
    <w:p w:rsidR="000216AB" w:rsidRPr="006B7B8F" w:rsidRDefault="000216AB" w:rsidP="00E81BA9">
      <w:pPr>
        <w:rPr>
          <w:rFonts w:ascii="Times New Roman" w:eastAsia="Calibri" w:hAnsi="Times New Roman" w:cs="Times New Roman"/>
          <w:b/>
          <w:bCs/>
          <w:lang w:val="uk-UA"/>
        </w:rPr>
      </w:pPr>
    </w:p>
    <w:p w:rsidR="000216AB" w:rsidRPr="006B7B8F" w:rsidRDefault="000216AB" w:rsidP="00E81BA9">
      <w:pPr>
        <w:rPr>
          <w:rFonts w:ascii="Times New Roman" w:eastAsia="Calibri" w:hAnsi="Times New Roman" w:cs="Times New Roman"/>
          <w:b/>
          <w:bCs/>
          <w:lang w:val="uk-UA"/>
        </w:rPr>
      </w:pPr>
    </w:p>
    <w:p w:rsidR="00DC628D" w:rsidRDefault="00DC628D" w:rsidP="00E81BA9">
      <w:pPr>
        <w:rPr>
          <w:rFonts w:ascii="Times New Roman" w:eastAsia="Calibri" w:hAnsi="Times New Roman" w:cs="Times New Roman"/>
          <w:b/>
          <w:bCs/>
          <w:lang w:val="uk-UA"/>
        </w:rPr>
      </w:pPr>
    </w:p>
    <w:p w:rsidR="00DC628D" w:rsidRDefault="00DC628D" w:rsidP="00E81BA9">
      <w:pPr>
        <w:rPr>
          <w:rFonts w:ascii="Times New Roman" w:eastAsia="Calibri" w:hAnsi="Times New Roman" w:cs="Times New Roman"/>
          <w:b/>
          <w:bCs/>
          <w:lang w:val="uk-UA"/>
        </w:rPr>
      </w:pPr>
    </w:p>
    <w:p w:rsidR="00E81BA9" w:rsidRPr="006B7B8F" w:rsidRDefault="00E81BA9" w:rsidP="00E81BA9">
      <w:pPr>
        <w:rPr>
          <w:rFonts w:ascii="Times New Roman" w:eastAsia="Calibri" w:hAnsi="Times New Roman" w:cs="Times New Roman"/>
          <w:b/>
          <w:lang w:val="uk-UA"/>
        </w:rPr>
      </w:pPr>
      <w:r w:rsidRPr="006B7B8F">
        <w:rPr>
          <w:rFonts w:ascii="Times New Roman" w:eastAsia="Calibri" w:hAnsi="Times New Roman" w:cs="Times New Roman"/>
          <w:b/>
          <w:bCs/>
          <w:lang w:val="uk-UA"/>
        </w:rPr>
        <w:t>Які тенденції та події Ви прогнозуєте у зовнішній політиці України у 2020 році?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7650"/>
        <w:gridCol w:w="2268"/>
      </w:tblGrid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b/>
                <w:lang w:val="uk-UA"/>
              </w:rPr>
              <w:t>Кількість згадок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Спроби досягти порозуміння з Росією, які часто завершуються поступками України (від незначних до серйозних)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Подальше ускладнення на міжнародній арені, відсутність чіткості у питанні санкцій проти Росії та загальна «втома» від України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16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Ба</w:t>
            </w:r>
            <w:r w:rsidR="00842BD9" w:rsidRPr="006B7B8F">
              <w:rPr>
                <w:rFonts w:ascii="Times New Roman" w:eastAsia="Calibri" w:hAnsi="Times New Roman" w:cs="Times New Roman"/>
                <w:lang w:val="uk-UA"/>
              </w:rPr>
              <w:t xml:space="preserve">гато що </w:t>
            </w:r>
            <w:proofErr w:type="spellStart"/>
            <w:r w:rsidR="00842BD9" w:rsidRPr="006B7B8F">
              <w:rPr>
                <w:rFonts w:ascii="Times New Roman" w:eastAsia="Calibri" w:hAnsi="Times New Roman" w:cs="Times New Roman"/>
                <w:lang w:val="uk-UA"/>
              </w:rPr>
              <w:t>залежатиме</w:t>
            </w:r>
            <w:proofErr w:type="spellEnd"/>
            <w:r w:rsidR="00842BD9" w:rsidRPr="006B7B8F">
              <w:rPr>
                <w:rFonts w:ascii="Times New Roman" w:eastAsia="Calibri" w:hAnsi="Times New Roman" w:cs="Times New Roman"/>
                <w:lang w:val="uk-UA"/>
              </w:rPr>
              <w:t xml:space="preserve"> від процесу п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>резидентських виборів у США, що безпосередньо вплине на ситуацію зовнішньої політики в Україні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Суттєвих змін не відбудеться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Війна з Росією продовжуватиметься, спроби врегулювання нічого не дадуть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США та європейські партнери України більш акцентовано підтримуватимуть позицію України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Росія і далі руйнуватиме західні демократії, чинитиме газовий шантаж України та Європи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У вирішенні конфлікту на Донбасі та відносин з Росією Зеленський повернеться до риторики Порошенка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Продовжиться розведення військ на більшій кількості ділянок вздовж лінії розмежування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Здійснюватиметься імітація європейської та євроатлантичної інтеграції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Існує загроза повномасштабного конфлікту та вторгнення Росії на південь України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Подальша інтеграція до ЄС і НАТО, яка може посилитись у разі втілення реформ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Інше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Часткове врегулювання суперечок з Угорщиною та Польщею </w:t>
            </w:r>
            <w:r w:rsidR="00B21EFB">
              <w:rPr>
                <w:rFonts w:ascii="Times New Roman" w:eastAsia="Calibri" w:hAnsi="Times New Roman" w:cs="Times New Roman"/>
                <w:lang w:val="uk-UA"/>
              </w:rPr>
              <w:t xml:space="preserve">– 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B21EFB">
              <w:rPr>
                <w:rFonts w:ascii="Times New Roman" w:eastAsia="Calibri" w:hAnsi="Times New Roman" w:cs="Times New Roman"/>
                <w:lang w:val="uk-UA"/>
              </w:rPr>
              <w:t xml:space="preserve"> згадки.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Ослаблення позицій в міжнародних судах; посилення співпраці країн Балто-Чорноморського союзу, Вишеградської групи; ймовірність загострення відносин з Китаєм; обмін полоненими; виборів на непідконтрольних територіях ОРДЛО не буде; домовленість з МВФ після прийняття закону про ринок землі; повзуча анексія Білорусі Росією</w:t>
            </w:r>
            <w:r w:rsidR="00B21EFB">
              <w:rPr>
                <w:rFonts w:ascii="Times New Roman" w:eastAsia="Calibri" w:hAnsi="Times New Roman" w:cs="Times New Roman"/>
                <w:lang w:val="uk-UA"/>
              </w:rPr>
              <w:t xml:space="preserve"> – по 1 згадці.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</w:tr>
    </w:tbl>
    <w:p w:rsidR="00E81BA9" w:rsidRPr="006B7B8F" w:rsidRDefault="00E81BA9" w:rsidP="00E81BA9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E81BA9" w:rsidRPr="006B7B8F" w:rsidRDefault="00E81BA9" w:rsidP="00E81BA9">
      <w:pPr>
        <w:rPr>
          <w:rFonts w:ascii="Times New Roman" w:eastAsia="Calibri" w:hAnsi="Times New Roman" w:cs="Times New Roman"/>
          <w:b/>
          <w:lang w:val="uk-UA"/>
        </w:rPr>
      </w:pPr>
      <w:r w:rsidRPr="006B7B8F">
        <w:rPr>
          <w:rFonts w:ascii="Times New Roman" w:eastAsia="Calibri" w:hAnsi="Times New Roman" w:cs="Times New Roman"/>
          <w:b/>
          <w:color w:val="000000"/>
          <w:shd w:val="clear" w:color="auto" w:fill="FFFFFF"/>
          <w:lang w:val="uk-UA"/>
        </w:rPr>
        <w:t>14. Які проблеми в країні треба вирішувати в першу чергу?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7650"/>
        <w:gridCol w:w="2268"/>
      </w:tblGrid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b/>
                <w:lang w:val="uk-UA"/>
              </w:rPr>
              <w:t>Кількість згадок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Посилення економічного зростання та інвестицій (передовсім на підконтрольних територіях Донбасу)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27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Боротьба з корупцією, забезпечення ефективності органів антикорупційної інфраструктури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22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842BD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Судова реформа, відсторонення недоброчесних суддів та встановлення </w:t>
            </w:r>
            <w:r w:rsidR="00842BD9" w:rsidRPr="006B7B8F">
              <w:rPr>
                <w:rFonts w:ascii="Times New Roman" w:eastAsia="Calibri" w:hAnsi="Times New Roman" w:cs="Times New Roman"/>
                <w:lang w:val="uk-UA"/>
              </w:rPr>
              <w:t>в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>ерховенства права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22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Встановлення миру на Донбасі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16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Посилення обороноздатності країни та потужності збройних сил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Покращення соціального становища населення, зокрема </w:t>
            </w:r>
            <w:r w:rsidR="00842BD9" w:rsidRPr="006B7B8F">
              <w:rPr>
                <w:rFonts w:ascii="Times New Roman" w:eastAsia="Calibri" w:hAnsi="Times New Roman" w:cs="Times New Roman"/>
                <w:lang w:val="uk-UA"/>
              </w:rPr>
              <w:t xml:space="preserve">щодо 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>низьких заробітних плат і високих комунальних тарифів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Не йти на поступки Росії, бути більш рішучим в обстоюванні інтересів України</w:t>
            </w:r>
          </w:p>
        </w:tc>
        <w:tc>
          <w:tcPr>
            <w:tcW w:w="2268" w:type="dxa"/>
          </w:tcPr>
          <w:p w:rsidR="00E81BA9" w:rsidRPr="006B7B8F" w:rsidRDefault="00AE2A1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Формування стабільних інституцій, системи стримувань та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противаг</w:t>
            </w:r>
            <w:proofErr w:type="spellEnd"/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Продовження децентралізації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Реформування системи освіти, зокрема професійної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lastRenderedPageBreak/>
              <w:t>Фільтри проти непрофесіоналів у владі, більш динамічну співпрацю влади з експертним середовищем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Продовження розпочатої реформи системи охорони здоров`я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Запуск земельної реформи та ринку земель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Подолання суспіл</w:t>
            </w:r>
            <w:r w:rsidR="00DC628D">
              <w:rPr>
                <w:rFonts w:ascii="Times New Roman" w:eastAsia="Calibri" w:hAnsi="Times New Roman" w:cs="Times New Roman"/>
                <w:lang w:val="uk-UA"/>
              </w:rPr>
              <w:t>ьно-політичної напруженості на ґ</w:t>
            </w:r>
            <w:r w:rsidRPr="006B7B8F">
              <w:rPr>
                <w:rFonts w:ascii="Times New Roman" w:eastAsia="Calibri" w:hAnsi="Times New Roman" w:cs="Times New Roman"/>
                <w:lang w:val="uk-UA"/>
              </w:rPr>
              <w:t>рунті політичного вибору, релігії, мови тощо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Сприяти більшій 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залученості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 xml:space="preserve"> громадян до реформ та процесу прийняття рішень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Змінити керівництво держави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Зменшити вплив олігархів, зокрема І. Коломойського на ситуацію в країні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Нова реформа поліції та прокуратури, оскільки попередні зазнали невдачі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Поглиблення європейської та євроатлантичної інтеграції України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Посилювати культурну політику країни</w:t>
            </w:r>
          </w:p>
        </w:tc>
        <w:tc>
          <w:tcPr>
            <w:tcW w:w="2268" w:type="dxa"/>
          </w:tcPr>
          <w:p w:rsidR="00E81BA9" w:rsidRPr="006B7B8F" w:rsidRDefault="00E81BA9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81BA9" w:rsidRPr="006B7B8F" w:rsidTr="00E81BA9">
        <w:tc>
          <w:tcPr>
            <w:tcW w:w="7650" w:type="dxa"/>
          </w:tcPr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Інше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Стабілізація фінансового сектору, недопущення повернення Приватбанку – 2</w:t>
            </w:r>
            <w:r w:rsidR="00B21EFB">
              <w:rPr>
                <w:rFonts w:ascii="Times New Roman" w:eastAsia="Calibri" w:hAnsi="Times New Roman" w:cs="Times New Roman"/>
                <w:lang w:val="uk-UA"/>
              </w:rPr>
              <w:t xml:space="preserve"> згадки.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Припинення еміграції та відтоку «</w:t>
            </w:r>
            <w:proofErr w:type="spellStart"/>
            <w:r w:rsidRPr="006B7B8F">
              <w:rPr>
                <w:rFonts w:ascii="Times New Roman" w:eastAsia="Calibri" w:hAnsi="Times New Roman" w:cs="Times New Roman"/>
                <w:lang w:val="uk-UA"/>
              </w:rPr>
              <w:t>мізків</w:t>
            </w:r>
            <w:proofErr w:type="spellEnd"/>
            <w:r w:rsidRPr="006B7B8F">
              <w:rPr>
                <w:rFonts w:ascii="Times New Roman" w:eastAsia="Calibri" w:hAnsi="Times New Roman" w:cs="Times New Roman"/>
                <w:lang w:val="uk-UA"/>
              </w:rPr>
              <w:t>»; обслуговування державного боргу; повернення полонених та політв’язнів; екологічна ситуація – по 1 згадці</w:t>
            </w:r>
            <w:r w:rsidR="00B21EF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E81BA9" w:rsidRPr="006B7B8F" w:rsidRDefault="00E81BA9" w:rsidP="00E81BA9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E81BA9" w:rsidRPr="006B7B8F" w:rsidRDefault="00764052" w:rsidP="00E81B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7B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</w:tbl>
    <w:p w:rsidR="00E81BA9" w:rsidRPr="006B7B8F" w:rsidRDefault="00E81BA9" w:rsidP="00E81BA9">
      <w:pPr>
        <w:rPr>
          <w:rFonts w:ascii="Times New Roman" w:eastAsia="Calibri" w:hAnsi="Times New Roman" w:cs="Times New Roman"/>
          <w:lang w:val="uk-UA"/>
        </w:rPr>
      </w:pPr>
    </w:p>
    <w:p w:rsidR="00E81BA9" w:rsidRPr="006B7B8F" w:rsidRDefault="00E81BA9" w:rsidP="00E81BA9">
      <w:pPr>
        <w:jc w:val="center"/>
        <w:rPr>
          <w:rFonts w:ascii="Times New Roman" w:eastAsia="Calibri" w:hAnsi="Times New Roman" w:cs="Times New Roman"/>
          <w:b/>
          <w:i/>
          <w:lang w:val="uk-UA"/>
        </w:rPr>
      </w:pPr>
      <w:r w:rsidRPr="006B7B8F">
        <w:rPr>
          <w:rFonts w:ascii="Times New Roman" w:eastAsia="Calibri" w:hAnsi="Times New Roman" w:cs="Times New Roman"/>
          <w:b/>
          <w:i/>
          <w:lang w:val="uk-UA"/>
        </w:rPr>
        <w:t>Список опитаних експертів</w:t>
      </w:r>
    </w:p>
    <w:p w:rsidR="00E81BA9" w:rsidRPr="006B7B8F" w:rsidRDefault="00E81BA9" w:rsidP="00E81BA9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E81BA9" w:rsidRPr="006B7B8F" w:rsidRDefault="00E81BA9" w:rsidP="00E81BA9">
      <w:pPr>
        <w:spacing w:after="0"/>
        <w:rPr>
          <w:rFonts w:ascii="Times New Roman" w:eastAsia="Calibri" w:hAnsi="Times New Roman" w:cs="Times New Roman"/>
          <w:lang w:val="uk-UA"/>
        </w:rPr>
        <w:sectPr w:rsidR="00E81BA9" w:rsidRPr="006B7B8F" w:rsidSect="00E144A2">
          <w:footerReference w:type="default" r:id="rId10"/>
          <w:pgSz w:w="12240" w:h="15840"/>
          <w:pgMar w:top="964" w:right="1134" w:bottom="1134" w:left="1361" w:header="720" w:footer="720" w:gutter="0"/>
          <w:pgNumType w:start="32"/>
          <w:cols w:space="720"/>
          <w:docGrid w:linePitch="360"/>
        </w:sectPr>
      </w:pPr>
    </w:p>
    <w:p w:rsidR="0038418A" w:rsidRPr="006B7B8F" w:rsidRDefault="0038418A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Андрій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Барбелюк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Ірина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Бекешкіна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Євген Бистрицький</w:t>
      </w:r>
    </w:p>
    <w:p w:rsidR="0038418A" w:rsidRPr="006B7B8F" w:rsidRDefault="0038418A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Андрій Боровик</w:t>
      </w:r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Олег Вітер</w:t>
      </w:r>
    </w:p>
    <w:p w:rsidR="0038418A" w:rsidRPr="006B7B8F" w:rsidRDefault="0038418A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Олексій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Гарань</w:t>
      </w:r>
      <w:proofErr w:type="spellEnd"/>
    </w:p>
    <w:p w:rsidR="0038418A" w:rsidRPr="006B7B8F" w:rsidRDefault="0038418A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Марія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Гелетій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Роман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Головенко</w:t>
      </w:r>
      <w:proofErr w:type="spellEnd"/>
    </w:p>
    <w:p w:rsidR="00764052" w:rsidRPr="006B7B8F" w:rsidRDefault="0038418A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Лілія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Гонюкова</w:t>
      </w:r>
      <w:proofErr w:type="spellEnd"/>
    </w:p>
    <w:p w:rsidR="00764052" w:rsidRPr="006B7B8F" w:rsidRDefault="00764052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Юрій Горбань</w:t>
      </w:r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Катя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Горчинська</w:t>
      </w:r>
      <w:proofErr w:type="spellEnd"/>
    </w:p>
    <w:p w:rsidR="0038418A" w:rsidRPr="006B7B8F" w:rsidRDefault="0038418A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Юрій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Губені</w:t>
      </w:r>
      <w:proofErr w:type="spellEnd"/>
    </w:p>
    <w:p w:rsidR="0038418A" w:rsidRPr="006B7B8F" w:rsidRDefault="0038418A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Іван Дейнеко</w:t>
      </w:r>
    </w:p>
    <w:p w:rsidR="0038418A" w:rsidRPr="006B7B8F" w:rsidRDefault="0038418A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Володимир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Дубровський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Михайло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Жернаков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Володимир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Карпій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Костянтин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Квурт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Сергій Кисельов</w:t>
      </w:r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Олександра Коломієць</w:t>
      </w:r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Світлана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Конончук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Оксана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Кузяків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Андрій Кулаков та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Inter</w:t>
      </w:r>
      <w:proofErr w:type="spellEnd"/>
      <w:r w:rsidRPr="006B7B8F">
        <w:rPr>
          <w:rFonts w:ascii="Times New Roman" w:eastAsia="Calibri" w:hAnsi="Times New Roman" w:cs="Times New Roman"/>
          <w:i/>
          <w:lang w:val="en-US"/>
        </w:rPr>
        <w:t>n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ews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Марія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Левонова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Наталія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Линник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Наталія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Лігачова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Ростислав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Лукач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Ольга Львова</w:t>
      </w:r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Євген Магда</w:t>
      </w:r>
    </w:p>
    <w:p w:rsidR="00764052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Людмила Майор</w:t>
      </w:r>
      <w:r w:rsidR="000216AB" w:rsidRPr="006B7B8F">
        <w:rPr>
          <w:rFonts w:ascii="Times New Roman" w:eastAsia="Calibri" w:hAnsi="Times New Roman" w:cs="Times New Roman"/>
          <w:i/>
          <w:lang w:val="uk-UA"/>
        </w:rPr>
        <w:t xml:space="preserve"> </w:t>
      </w:r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Анатолій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Марциновський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Олексій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Мацука</w:t>
      </w:r>
      <w:proofErr w:type="spellEnd"/>
    </w:p>
    <w:p w:rsidR="0038418A" w:rsidRPr="006B7B8F" w:rsidRDefault="0038418A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Вадим Міський</w:t>
      </w:r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Михайло Міщенко</w:t>
      </w:r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Дмитро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Овсянкін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Олександра Олійник</w:t>
      </w:r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Олександр Палій</w:t>
      </w:r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Максим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Паращевін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Сергій Пархоменко</w:t>
      </w:r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Таня Пасова</w:t>
      </w:r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Михайло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Пашков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Тетяна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Печончик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Олександр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Потєхін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Олександр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Резнік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Ігор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Семиволос</w:t>
      </w:r>
      <w:proofErr w:type="spellEnd"/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Кирило Сидорчук</w:t>
      </w:r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Дмитро Сінченко</w:t>
      </w:r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Ілона Сологуб</w:t>
      </w:r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Сергій Солодкий</w:t>
      </w:r>
    </w:p>
    <w:p w:rsidR="00764052" w:rsidRPr="006B7B8F" w:rsidRDefault="00764052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Олександр Софій</w:t>
      </w:r>
    </w:p>
    <w:p w:rsidR="00764052" w:rsidRPr="006B7B8F" w:rsidRDefault="00764052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Віктор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Тимощук</w:t>
      </w:r>
      <w:proofErr w:type="spellEnd"/>
    </w:p>
    <w:p w:rsidR="00764052" w:rsidRPr="006B7B8F" w:rsidRDefault="00764052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Юлія Тищенко</w:t>
      </w:r>
    </w:p>
    <w:p w:rsidR="00764052" w:rsidRPr="006B7B8F" w:rsidRDefault="00764052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Костянтин Федоренко</w:t>
      </w:r>
    </w:p>
    <w:p w:rsidR="00764052" w:rsidRPr="006B7B8F" w:rsidRDefault="00764052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Володимир Фесенко</w:t>
      </w:r>
    </w:p>
    <w:p w:rsidR="006521AF" w:rsidRPr="006B7B8F" w:rsidRDefault="006521AF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Наталя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Філіпчук</w:t>
      </w:r>
      <w:proofErr w:type="spellEnd"/>
    </w:p>
    <w:p w:rsidR="00764052" w:rsidRPr="006B7B8F" w:rsidRDefault="00764052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Микола Хавронюк</w:t>
      </w:r>
    </w:p>
    <w:p w:rsidR="00764052" w:rsidRPr="006B7B8F" w:rsidRDefault="00764052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Володимир Чом</w:t>
      </w:r>
    </w:p>
    <w:p w:rsidR="00764052" w:rsidRPr="006B7B8F" w:rsidRDefault="00764052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 xml:space="preserve">Тарас </w:t>
      </w:r>
      <w:proofErr w:type="spellStart"/>
      <w:r w:rsidRPr="006B7B8F">
        <w:rPr>
          <w:rFonts w:ascii="Times New Roman" w:eastAsia="Calibri" w:hAnsi="Times New Roman" w:cs="Times New Roman"/>
          <w:i/>
          <w:lang w:val="uk-UA"/>
        </w:rPr>
        <w:t>Шамайда</w:t>
      </w:r>
      <w:proofErr w:type="spellEnd"/>
    </w:p>
    <w:p w:rsidR="00764052" w:rsidRPr="006B7B8F" w:rsidRDefault="00764052" w:rsidP="00764052">
      <w:pPr>
        <w:spacing w:after="0"/>
        <w:rPr>
          <w:rFonts w:ascii="Times New Roman" w:eastAsia="Calibri" w:hAnsi="Times New Roman" w:cs="Times New Roman"/>
          <w:i/>
          <w:lang w:val="uk-UA"/>
        </w:rPr>
      </w:pPr>
      <w:r w:rsidRPr="006B7B8F">
        <w:rPr>
          <w:rFonts w:ascii="Times New Roman" w:eastAsia="Calibri" w:hAnsi="Times New Roman" w:cs="Times New Roman"/>
          <w:i/>
          <w:lang w:val="uk-UA"/>
        </w:rPr>
        <w:t>Тарас Шевченко</w:t>
      </w:r>
    </w:p>
    <w:p w:rsidR="00BC7F76" w:rsidRPr="006B7B8F" w:rsidRDefault="00BC7F76" w:rsidP="00E81BA9">
      <w:pPr>
        <w:spacing w:after="0"/>
        <w:rPr>
          <w:rFonts w:ascii="Times New Roman" w:eastAsia="Calibri" w:hAnsi="Times New Roman" w:cs="Times New Roman"/>
          <w:b/>
          <w:i/>
          <w:lang w:val="uk-UA"/>
        </w:rPr>
        <w:sectPr w:rsidR="00BC7F76" w:rsidRPr="006B7B8F" w:rsidSect="00BC7F7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38418A" w:rsidRPr="006B7B8F" w:rsidRDefault="0038418A" w:rsidP="00E81BA9">
      <w:pPr>
        <w:spacing w:after="0"/>
        <w:rPr>
          <w:rFonts w:ascii="Times New Roman" w:eastAsia="Calibri" w:hAnsi="Times New Roman" w:cs="Times New Roman"/>
          <w:b/>
          <w:i/>
          <w:lang w:val="uk-UA"/>
        </w:rPr>
      </w:pPr>
    </w:p>
    <w:sectPr w:rsidR="0038418A" w:rsidRPr="006B7B8F" w:rsidSect="00E81BA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15" w:rsidRDefault="006B4C15" w:rsidP="00E81BA9">
      <w:pPr>
        <w:spacing w:after="0" w:line="240" w:lineRule="auto"/>
      </w:pPr>
      <w:r>
        <w:separator/>
      </w:r>
    </w:p>
  </w:endnote>
  <w:endnote w:type="continuationSeparator" w:id="0">
    <w:p w:rsidR="006B4C15" w:rsidRDefault="006B4C15" w:rsidP="00E8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14" w:rsidRPr="00E81BA9" w:rsidRDefault="009F5614" w:rsidP="00E81BA9">
    <w:pPr>
      <w:pStyle w:val="10"/>
      <w:rPr>
        <w:lang w:val="uk-UA"/>
      </w:rPr>
    </w:pPr>
  </w:p>
  <w:p w:rsidR="009F5614" w:rsidRDefault="009F5614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15" w:rsidRDefault="006B4C15" w:rsidP="00E81BA9">
      <w:pPr>
        <w:spacing w:after="0" w:line="240" w:lineRule="auto"/>
      </w:pPr>
      <w:r>
        <w:separator/>
      </w:r>
    </w:p>
  </w:footnote>
  <w:footnote w:type="continuationSeparator" w:id="0">
    <w:p w:rsidR="006B4C15" w:rsidRDefault="006B4C15" w:rsidP="00E81BA9">
      <w:pPr>
        <w:spacing w:after="0" w:line="240" w:lineRule="auto"/>
      </w:pPr>
      <w:r>
        <w:continuationSeparator/>
      </w:r>
    </w:p>
  </w:footnote>
  <w:footnote w:id="1">
    <w:p w:rsidR="009F5614" w:rsidRPr="003D0DCA" w:rsidRDefault="009F5614" w:rsidP="00E81BA9">
      <w:pPr>
        <w:pStyle w:val="a3"/>
        <w:rPr>
          <w:rFonts w:ascii="Times New Roman" w:hAnsi="Times New Roman"/>
          <w:i/>
          <w:sz w:val="22"/>
          <w:szCs w:val="22"/>
        </w:rPr>
      </w:pPr>
      <w:r>
        <w:rPr>
          <w:rStyle w:val="a5"/>
        </w:rPr>
        <w:footnoteRef/>
      </w:r>
      <w:r w:rsidRPr="003D0DCA">
        <w:rPr>
          <w:rFonts w:ascii="Times New Roman" w:hAnsi="Times New Roman"/>
          <w:i/>
          <w:sz w:val="22"/>
          <w:szCs w:val="22"/>
        </w:rPr>
        <w:t xml:space="preserve"> </w:t>
      </w:r>
      <w:r w:rsidRPr="00A65AF9">
        <w:rPr>
          <w:rFonts w:ascii="Times New Roman" w:hAnsi="Times New Roman"/>
          <w:sz w:val="22"/>
          <w:szCs w:val="22"/>
          <w:lang w:val="uk-UA"/>
        </w:rPr>
        <w:t>В опитуваннях 2012 – 2014 років це питання не ставилось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67D1"/>
    <w:multiLevelType w:val="hybridMultilevel"/>
    <w:tmpl w:val="FFFA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0325E"/>
    <w:multiLevelType w:val="hybridMultilevel"/>
    <w:tmpl w:val="2FCC0476"/>
    <w:lvl w:ilvl="0" w:tplc="CA06C2FE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3962"/>
    <w:multiLevelType w:val="multilevel"/>
    <w:tmpl w:val="2892E3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7DE0308"/>
    <w:multiLevelType w:val="hybridMultilevel"/>
    <w:tmpl w:val="EFE60F18"/>
    <w:lvl w:ilvl="0" w:tplc="CA06C2FE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A45F3"/>
    <w:multiLevelType w:val="hybridMultilevel"/>
    <w:tmpl w:val="7C9A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43857"/>
    <w:multiLevelType w:val="hybridMultilevel"/>
    <w:tmpl w:val="40648D9A"/>
    <w:lvl w:ilvl="0" w:tplc="CA06C2FE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A9"/>
    <w:rsid w:val="000216AB"/>
    <w:rsid w:val="00054E2F"/>
    <w:rsid w:val="0005578A"/>
    <w:rsid w:val="000625A6"/>
    <w:rsid w:val="00076783"/>
    <w:rsid w:val="000E2516"/>
    <w:rsid w:val="001019AD"/>
    <w:rsid w:val="001C1305"/>
    <w:rsid w:val="00223F5E"/>
    <w:rsid w:val="00226B62"/>
    <w:rsid w:val="00314AD0"/>
    <w:rsid w:val="00314C49"/>
    <w:rsid w:val="003319D2"/>
    <w:rsid w:val="0038418A"/>
    <w:rsid w:val="003F46F0"/>
    <w:rsid w:val="00567A8F"/>
    <w:rsid w:val="00613562"/>
    <w:rsid w:val="00626147"/>
    <w:rsid w:val="006521AF"/>
    <w:rsid w:val="006B4C15"/>
    <w:rsid w:val="006B7B8F"/>
    <w:rsid w:val="007077D9"/>
    <w:rsid w:val="00750EEE"/>
    <w:rsid w:val="00764052"/>
    <w:rsid w:val="00765E2B"/>
    <w:rsid w:val="00842BD9"/>
    <w:rsid w:val="008566B2"/>
    <w:rsid w:val="00886D46"/>
    <w:rsid w:val="008A4ECF"/>
    <w:rsid w:val="008D3C02"/>
    <w:rsid w:val="008D436A"/>
    <w:rsid w:val="008E1007"/>
    <w:rsid w:val="00952A9A"/>
    <w:rsid w:val="009F5614"/>
    <w:rsid w:val="009F7093"/>
    <w:rsid w:val="00AE2A19"/>
    <w:rsid w:val="00AF5491"/>
    <w:rsid w:val="00B21EFB"/>
    <w:rsid w:val="00B7322D"/>
    <w:rsid w:val="00B8195B"/>
    <w:rsid w:val="00BC10AE"/>
    <w:rsid w:val="00BC7F76"/>
    <w:rsid w:val="00BD152E"/>
    <w:rsid w:val="00BE50B8"/>
    <w:rsid w:val="00BF4BEF"/>
    <w:rsid w:val="00C111EB"/>
    <w:rsid w:val="00C27C16"/>
    <w:rsid w:val="00C823BC"/>
    <w:rsid w:val="00CD3258"/>
    <w:rsid w:val="00D2272B"/>
    <w:rsid w:val="00DC628D"/>
    <w:rsid w:val="00DF15FF"/>
    <w:rsid w:val="00E144A2"/>
    <w:rsid w:val="00E3612D"/>
    <w:rsid w:val="00E704FB"/>
    <w:rsid w:val="00E81BA9"/>
    <w:rsid w:val="00E90A8C"/>
    <w:rsid w:val="00ED308A"/>
    <w:rsid w:val="00F11933"/>
    <w:rsid w:val="00F1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C69CE-AA90-4F03-8B45-9EAF3153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1BA9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E81B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qFormat/>
    <w:rsid w:val="00E81BA9"/>
    <w:rPr>
      <w:vertAlign w:val="superscript"/>
    </w:rPr>
  </w:style>
  <w:style w:type="table" w:customStyle="1" w:styleId="6">
    <w:name w:val="Сетка таблицы6"/>
    <w:basedOn w:val="a1"/>
    <w:next w:val="a6"/>
    <w:uiPriority w:val="59"/>
    <w:rsid w:val="00E81BA9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6"/>
    <w:uiPriority w:val="39"/>
    <w:rsid w:val="00E81B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ій колонтитул1"/>
    <w:basedOn w:val="a"/>
    <w:next w:val="a7"/>
    <w:link w:val="a8"/>
    <w:uiPriority w:val="99"/>
    <w:unhideWhenUsed/>
    <w:rsid w:val="00E8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10"/>
    <w:uiPriority w:val="99"/>
    <w:rsid w:val="00E81BA9"/>
  </w:style>
  <w:style w:type="table" w:styleId="a6">
    <w:name w:val="Table Grid"/>
    <w:basedOn w:val="a1"/>
    <w:uiPriority w:val="39"/>
    <w:rsid w:val="00E8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11"/>
    <w:uiPriority w:val="99"/>
    <w:unhideWhenUsed/>
    <w:rsid w:val="00E8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ій колонтитул Знак1"/>
    <w:basedOn w:val="a0"/>
    <w:link w:val="a7"/>
    <w:uiPriority w:val="99"/>
    <w:rsid w:val="00E81BA9"/>
  </w:style>
  <w:style w:type="paragraph" w:styleId="a9">
    <w:name w:val="header"/>
    <w:basedOn w:val="a"/>
    <w:link w:val="aa"/>
    <w:uiPriority w:val="99"/>
    <w:unhideWhenUsed/>
    <w:rsid w:val="00E8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81BA9"/>
  </w:style>
  <w:style w:type="paragraph" w:styleId="ab">
    <w:name w:val="List Paragraph"/>
    <w:basedOn w:val="a"/>
    <w:uiPriority w:val="34"/>
    <w:qFormat/>
    <w:rsid w:val="00226B6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E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E5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0582-AEBB-4729-9DC5-B948CDE4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15063</Words>
  <Characters>8586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IRA</cp:lastModifiedBy>
  <cp:revision>6</cp:revision>
  <dcterms:created xsi:type="dcterms:W3CDTF">2019-12-25T20:58:00Z</dcterms:created>
  <dcterms:modified xsi:type="dcterms:W3CDTF">2019-12-26T01:04:00Z</dcterms:modified>
</cp:coreProperties>
</file>