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E4" w:rsidRPr="006A1C2D" w:rsidRDefault="00D83A58" w:rsidP="00AC7F7C">
      <w:pPr>
        <w:pStyle w:val="af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1C2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ПІДСУМКИ РОКУ: ОЦІНКИ ЕКСПЕРТІВ</w:t>
      </w:r>
    </w:p>
    <w:p w:rsidR="005C5B2C" w:rsidRPr="006A1C2D" w:rsidRDefault="005C5B2C" w:rsidP="00AC7F7C">
      <w:pPr>
        <w:pStyle w:val="af"/>
        <w:spacing w:after="0" w:line="240" w:lineRule="auto"/>
        <w:ind w:left="1068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0F58E4" w:rsidRPr="006A1C2D" w:rsidRDefault="00D83A58" w:rsidP="00AC7F7C">
      <w:pPr>
        <w:pStyle w:val="ad"/>
        <w:spacing w:after="0" w:line="240" w:lineRule="auto"/>
        <w:jc w:val="both"/>
        <w:rPr>
          <w:rFonts w:ascii="Times New Roman" w:hAnsi="Times New Roman"/>
          <w:lang w:val="uk-UA"/>
        </w:rPr>
      </w:pPr>
      <w:r w:rsidRPr="006A1C2D">
        <w:rPr>
          <w:rStyle w:val="1"/>
          <w:rFonts w:ascii="Times New Roman" w:hAnsi="Times New Roman" w:cs="Times New Roman"/>
          <w:color w:val="000000"/>
          <w:sz w:val="24"/>
          <w:szCs w:val="24"/>
          <w:lang w:val="uk-UA"/>
        </w:rPr>
        <w:tab/>
        <w:t>Фонд «Демократичні ініціативи</w:t>
      </w:r>
      <w:r w:rsidR="006A1C2D" w:rsidRPr="006A1C2D">
        <w:rPr>
          <w:rStyle w:val="1"/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6A1C2D">
        <w:rPr>
          <w:rStyle w:val="1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імені Ілька </w:t>
      </w:r>
      <w:proofErr w:type="spellStart"/>
      <w:r w:rsidRPr="006A1C2D">
        <w:rPr>
          <w:rStyle w:val="1"/>
          <w:rFonts w:ascii="Times New Roman" w:hAnsi="Times New Roman" w:cs="Times New Roman"/>
          <w:color w:val="000000"/>
          <w:sz w:val="24"/>
          <w:szCs w:val="24"/>
          <w:lang w:val="uk-UA"/>
        </w:rPr>
        <w:t>Кучеріва</w:t>
      </w:r>
      <w:proofErr w:type="spellEnd"/>
      <w:r w:rsidRPr="006A1C2D">
        <w:rPr>
          <w:rStyle w:val="1"/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19</w:t>
      </w:r>
      <w:r w:rsidR="006A1C2D" w:rsidRPr="006A1C2D">
        <w:rPr>
          <w:rStyle w:val="1"/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Pr="006A1C2D">
        <w:rPr>
          <w:rStyle w:val="1"/>
          <w:rFonts w:ascii="Times New Roman" w:hAnsi="Times New Roman" w:cs="Times New Roman"/>
          <w:color w:val="000000"/>
          <w:sz w:val="24"/>
          <w:szCs w:val="24"/>
          <w:lang w:val="uk-UA"/>
        </w:rPr>
        <w:t>27 грудня 2016 року провів експертне опитування «2016 рік в оцінках експертів». Метою опитування було з’ясувати думки експертів щодо основних підсумків 2016 року для України та прогнозів на наступний рік. Усього було опитано 55 експертів.</w:t>
      </w:r>
    </w:p>
    <w:p w:rsidR="000F58E4" w:rsidRPr="006A1C2D" w:rsidRDefault="000F58E4" w:rsidP="00AC7F7C">
      <w:pPr>
        <w:pStyle w:val="ad"/>
        <w:spacing w:after="0" w:line="240" w:lineRule="auto"/>
        <w:jc w:val="both"/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</w:pPr>
    </w:p>
    <w:p w:rsidR="000F58E4" w:rsidRPr="006A1C2D" w:rsidRDefault="00D83A58" w:rsidP="00AC7F7C">
      <w:pPr>
        <w:pStyle w:val="ad"/>
        <w:spacing w:after="0" w:line="240" w:lineRule="auto"/>
        <w:jc w:val="center"/>
        <w:rPr>
          <w:lang w:val="uk-UA"/>
        </w:rPr>
      </w:pPr>
      <w:r w:rsidRPr="006A1C2D">
        <w:rPr>
          <w:rStyle w:val="1"/>
          <w:rFonts w:ascii="Times New Roman" w:hAnsi="Times New Roman"/>
          <w:b/>
          <w:bCs/>
          <w:i w:val="0"/>
          <w:color w:val="000000"/>
          <w:sz w:val="24"/>
          <w:szCs w:val="24"/>
          <w:lang w:val="uk-UA"/>
        </w:rPr>
        <w:t>Оцінка загальної політичної ситуації</w:t>
      </w:r>
    </w:p>
    <w:p w:rsidR="000F58E4" w:rsidRPr="00AC7F7C" w:rsidRDefault="00D83A58" w:rsidP="00AC7F7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6A1C2D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Найважливішою позитивною подією</w:t>
      </w:r>
      <w:r w:rsidRPr="006A1C2D">
        <w:rPr>
          <w:rFonts w:ascii="Times New Roman" w:hAnsi="Times New Roman"/>
          <w:color w:val="000000"/>
          <w:sz w:val="24"/>
          <w:szCs w:val="24"/>
          <w:lang w:val="uk-UA"/>
        </w:rPr>
        <w:t xml:space="preserve"> 2016 року в Україні експерти однозначно називають </w:t>
      </w:r>
      <w:r w:rsidR="00763A3F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="005E1319">
        <w:rPr>
          <w:rFonts w:ascii="Times New Roman" w:hAnsi="Times New Roman"/>
          <w:color w:val="000000"/>
          <w:sz w:val="24"/>
          <w:szCs w:val="24"/>
          <w:lang w:val="uk-UA"/>
        </w:rPr>
        <w:t>провадження</w:t>
      </w:r>
      <w:r w:rsidRPr="006A1C2D">
        <w:rPr>
          <w:rFonts w:ascii="Times New Roman" w:hAnsi="Times New Roman"/>
          <w:color w:val="000000"/>
          <w:sz w:val="24"/>
          <w:szCs w:val="24"/>
          <w:lang w:val="uk-UA"/>
        </w:rPr>
        <w:t xml:space="preserve"> електронного декларування</w:t>
      </w:r>
      <w:r w:rsidR="00790BF5" w:rsidRPr="006A1C2D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початок роботи нових антикорупційних інститутів. </w:t>
      </w:r>
      <w:r w:rsidRPr="006A1C2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D17E2F">
        <w:rPr>
          <w:rFonts w:ascii="Times New Roman" w:hAnsi="Times New Roman"/>
          <w:color w:val="000000"/>
          <w:sz w:val="24"/>
          <w:szCs w:val="24"/>
          <w:lang w:val="uk-UA"/>
        </w:rPr>
        <w:t>Д</w:t>
      </w:r>
      <w:r w:rsidR="00FC0EC1" w:rsidRPr="006A1C2D">
        <w:rPr>
          <w:rFonts w:ascii="Times New Roman" w:hAnsi="Times New Roman"/>
          <w:color w:val="000000"/>
          <w:sz w:val="24"/>
          <w:szCs w:val="24"/>
          <w:lang w:val="uk-UA"/>
        </w:rPr>
        <w:t xml:space="preserve">о головних позитивних подій експерти віднесли </w:t>
      </w:r>
      <w:r w:rsidR="00D17E2F">
        <w:rPr>
          <w:rFonts w:ascii="Times New Roman" w:hAnsi="Times New Roman"/>
          <w:color w:val="000000"/>
          <w:sz w:val="24"/>
          <w:szCs w:val="24"/>
          <w:lang w:val="uk-UA"/>
        </w:rPr>
        <w:t xml:space="preserve">й </w:t>
      </w:r>
      <w:r w:rsidRPr="006A1C2D">
        <w:rPr>
          <w:rFonts w:ascii="Times New Roman" w:hAnsi="Times New Roman"/>
          <w:color w:val="000000"/>
          <w:sz w:val="24"/>
          <w:szCs w:val="24"/>
          <w:lang w:val="uk-UA"/>
        </w:rPr>
        <w:t>санаці</w:t>
      </w:r>
      <w:r w:rsidR="00FC0EC1" w:rsidRPr="006A1C2D">
        <w:rPr>
          <w:rFonts w:ascii="Times New Roman" w:hAnsi="Times New Roman"/>
          <w:color w:val="000000"/>
          <w:sz w:val="24"/>
          <w:szCs w:val="24"/>
          <w:lang w:val="uk-UA"/>
        </w:rPr>
        <w:t>ю</w:t>
      </w:r>
      <w:r w:rsidRPr="006A1C2D">
        <w:rPr>
          <w:rFonts w:ascii="Times New Roman" w:hAnsi="Times New Roman"/>
          <w:color w:val="000000"/>
          <w:sz w:val="24"/>
          <w:szCs w:val="24"/>
          <w:lang w:val="uk-UA"/>
        </w:rPr>
        <w:t xml:space="preserve"> банківської сфери, яка</w:t>
      </w:r>
      <w:r w:rsidR="001607C0">
        <w:rPr>
          <w:rFonts w:ascii="Times New Roman" w:hAnsi="Times New Roman"/>
          <w:color w:val="000000"/>
          <w:sz w:val="24"/>
          <w:szCs w:val="24"/>
          <w:lang w:val="uk-UA"/>
        </w:rPr>
        <w:t xml:space="preserve"> включає в себе націоналізацію «</w:t>
      </w:r>
      <w:r w:rsidRPr="006A1C2D">
        <w:rPr>
          <w:rFonts w:ascii="Times New Roman" w:hAnsi="Times New Roman"/>
          <w:color w:val="000000"/>
          <w:sz w:val="24"/>
          <w:szCs w:val="24"/>
          <w:lang w:val="uk-UA"/>
        </w:rPr>
        <w:t>ПриватБанку</w:t>
      </w:r>
      <w:r w:rsidR="001607C0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6A1C2D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завершення політичної кризи</w:t>
      </w:r>
      <w:r w:rsidR="00D17E2F">
        <w:rPr>
          <w:rFonts w:ascii="Times New Roman" w:hAnsi="Times New Roman"/>
          <w:color w:val="000000"/>
          <w:sz w:val="24"/>
          <w:szCs w:val="24"/>
          <w:lang w:val="uk-UA"/>
        </w:rPr>
        <w:t>, що</w:t>
      </w:r>
      <w:r w:rsidR="00FC0EC1" w:rsidRPr="006A1C2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6A1C2D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призвела до зміни формату коаліції та зміни уряду.</w:t>
      </w:r>
      <w:r w:rsidR="00790BF5" w:rsidRPr="006A1C2D">
        <w:rPr>
          <w:rFonts w:ascii="Times New Roman" w:hAnsi="Times New Roman"/>
          <w:color w:val="000000"/>
          <w:sz w:val="24"/>
          <w:szCs w:val="24"/>
          <w:lang w:val="uk-UA"/>
        </w:rPr>
        <w:t xml:space="preserve"> Щоправда, значна частина е</w:t>
      </w:r>
      <w:r w:rsidR="00D17E2F">
        <w:rPr>
          <w:rFonts w:ascii="Times New Roman" w:hAnsi="Times New Roman"/>
          <w:color w:val="000000"/>
          <w:sz w:val="24"/>
          <w:szCs w:val="24"/>
          <w:lang w:val="uk-UA"/>
        </w:rPr>
        <w:t>кспертів вважає націоналізацію</w:t>
      </w:r>
      <w:r w:rsidR="001607C0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="00790BF5" w:rsidRPr="006A1C2D">
        <w:rPr>
          <w:rFonts w:ascii="Times New Roman" w:hAnsi="Times New Roman"/>
          <w:color w:val="000000"/>
          <w:sz w:val="24"/>
          <w:szCs w:val="24"/>
          <w:lang w:val="uk-UA"/>
        </w:rPr>
        <w:t>ПриватБанку</w:t>
      </w:r>
      <w:r w:rsidR="001607C0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790BF5" w:rsidRPr="006A1C2D">
        <w:rPr>
          <w:rFonts w:ascii="Times New Roman" w:hAnsi="Times New Roman"/>
          <w:color w:val="000000"/>
          <w:sz w:val="24"/>
          <w:szCs w:val="24"/>
          <w:lang w:val="uk-UA"/>
        </w:rPr>
        <w:t xml:space="preserve">  найбільш неоднозначною подією року, яка може бути оцінена як позитивно</w:t>
      </w:r>
      <w:r w:rsidR="00D17E2F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790BF5" w:rsidRPr="006A1C2D">
        <w:rPr>
          <w:rFonts w:ascii="Times New Roman" w:hAnsi="Times New Roman"/>
          <w:color w:val="000000"/>
          <w:sz w:val="24"/>
          <w:szCs w:val="24"/>
          <w:lang w:val="uk-UA"/>
        </w:rPr>
        <w:t xml:space="preserve"> так і негативно.</w:t>
      </w:r>
    </w:p>
    <w:p w:rsidR="00AC7F7C" w:rsidRPr="006A1C2D" w:rsidRDefault="00AC7F7C" w:rsidP="00AC7F7C">
      <w:pPr>
        <w:pStyle w:val="ad"/>
        <w:spacing w:after="0" w:line="240" w:lineRule="auto"/>
        <w:ind w:left="720"/>
        <w:jc w:val="both"/>
        <w:rPr>
          <w:rFonts w:ascii="Times New Roman" w:hAnsi="Times New Roman"/>
          <w:lang w:val="uk-UA"/>
        </w:rPr>
      </w:pPr>
    </w:p>
    <w:p w:rsidR="00AC7F7C" w:rsidRPr="00AC7F7C" w:rsidRDefault="00790BF5" w:rsidP="00AC7F7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AC7F7C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Н</w:t>
      </w:r>
      <w:r w:rsidR="00FC0EC1" w:rsidRPr="00AC7F7C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айбільш негативни</w:t>
      </w:r>
      <w:r w:rsidRPr="00AC7F7C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ми</w:t>
      </w:r>
      <w:r w:rsidR="00FC0EC1" w:rsidRPr="00AC7F7C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поді</w:t>
      </w:r>
      <w:r w:rsidRPr="00AC7F7C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ями </w:t>
      </w:r>
      <w:r w:rsidR="00FC0EC1" w:rsidRPr="00AC7F7C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року</w:t>
      </w:r>
      <w:r w:rsidR="00FC0EC1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були названі події, пов’язані з </w:t>
      </w:r>
      <w:r w:rsidR="00D83A58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євроінтеграційними </w:t>
      </w:r>
      <w:r w:rsidR="00D83A58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процес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>ами</w:t>
      </w:r>
      <w:r w:rsidR="00D83A58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: 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ненадання </w:t>
      </w:r>
      <w:r w:rsidR="00D83A58" w:rsidRPr="00AC7F7C">
        <w:rPr>
          <w:rFonts w:ascii="Times New Roman" w:hAnsi="Times New Roman"/>
          <w:color w:val="000000"/>
          <w:sz w:val="24"/>
          <w:szCs w:val="24"/>
          <w:lang w:val="uk-UA"/>
        </w:rPr>
        <w:t>Євросоюз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ом </w:t>
      </w:r>
      <w:r w:rsidR="00D83A58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безвізового 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режиму, невтішний результат </w:t>
      </w:r>
      <w:r w:rsidR="00D83A58" w:rsidRPr="00AC7F7C">
        <w:rPr>
          <w:rFonts w:ascii="Times New Roman" w:hAnsi="Times New Roman"/>
          <w:color w:val="000000"/>
          <w:sz w:val="24"/>
          <w:szCs w:val="24"/>
          <w:lang w:val="uk-UA"/>
        </w:rPr>
        <w:t>референдум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="00D83A58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в Нід</w:t>
      </w:r>
      <w:r w:rsidR="001607C0" w:rsidRPr="00AC7F7C">
        <w:rPr>
          <w:rFonts w:ascii="Times New Roman" w:hAnsi="Times New Roman"/>
          <w:color w:val="000000"/>
          <w:sz w:val="24"/>
          <w:szCs w:val="24"/>
          <w:lang w:val="uk-UA"/>
        </w:rPr>
        <w:t>ерландах щодо Асоціації Україна–</w:t>
      </w:r>
      <w:r w:rsidR="00D83A58" w:rsidRPr="00AC7F7C">
        <w:rPr>
          <w:rFonts w:ascii="Times New Roman" w:hAnsi="Times New Roman"/>
          <w:color w:val="000000"/>
          <w:sz w:val="24"/>
          <w:szCs w:val="24"/>
          <w:lang w:val="uk-UA"/>
        </w:rPr>
        <w:t>ЄС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="00D17E2F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Серед інших негативів –</w:t>
      </w:r>
      <w:r w:rsidR="00D83A58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продовження конфлікту на Донбасі та окупації Криму, а також нові політичні скандали</w:t>
      </w:r>
      <w:r w:rsidR="00D17E2F" w:rsidRPr="00AC7F7C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D83A58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пов'язані 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>із</w:t>
      </w:r>
      <w:r w:rsidR="00D83A58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записами нардепа Онищенка та вито</w:t>
      </w:r>
      <w:r w:rsidR="001607C0" w:rsidRPr="00AC7F7C"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 w:rsidR="00D17E2F" w:rsidRPr="00AC7F7C">
        <w:rPr>
          <w:rFonts w:ascii="Times New Roman" w:hAnsi="Times New Roman"/>
          <w:color w:val="000000"/>
          <w:sz w:val="24"/>
          <w:szCs w:val="24"/>
          <w:lang w:val="uk-UA"/>
        </w:rPr>
        <w:t>ом</w:t>
      </w:r>
      <w:r w:rsidR="001607C0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записів </w:t>
      </w:r>
      <w:r w:rsidR="004C2C9A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1607C0" w:rsidRPr="00AC7F7C">
        <w:rPr>
          <w:rFonts w:ascii="Times New Roman" w:hAnsi="Times New Roman"/>
          <w:color w:val="000000"/>
          <w:sz w:val="24"/>
          <w:szCs w:val="24"/>
          <w:lang w:val="uk-UA"/>
        </w:rPr>
        <w:t>з так званого «</w:t>
      </w:r>
      <w:r w:rsidR="00D83A58" w:rsidRPr="00AC7F7C">
        <w:rPr>
          <w:rFonts w:ascii="Times New Roman" w:hAnsi="Times New Roman"/>
          <w:color w:val="000000"/>
          <w:sz w:val="24"/>
          <w:szCs w:val="24"/>
          <w:lang w:val="uk-UA"/>
        </w:rPr>
        <w:t>Панамського архіву</w:t>
      </w:r>
      <w:r w:rsidR="001607C0" w:rsidRPr="00AC7F7C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D83A58" w:rsidRPr="00AC7F7C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AC7F7C" w:rsidRPr="006A1C2D" w:rsidRDefault="00AC7F7C" w:rsidP="00AC7F7C">
      <w:pPr>
        <w:pStyle w:val="ad"/>
        <w:spacing w:after="0" w:line="240" w:lineRule="auto"/>
        <w:ind w:left="720"/>
        <w:jc w:val="both"/>
        <w:rPr>
          <w:rFonts w:ascii="Times New Roman" w:hAnsi="Times New Roman"/>
          <w:lang w:val="uk-UA"/>
        </w:rPr>
      </w:pPr>
    </w:p>
    <w:p w:rsidR="00AC7F7C" w:rsidRPr="00AC7F7C" w:rsidRDefault="00D83A58" w:rsidP="00AC7F7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Говорячи про </w:t>
      </w:r>
      <w:r w:rsidRPr="00AC7F7C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внутрішньополітичні успіхи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України більш детально, експерти, окрім електронного декларування</w:t>
      </w:r>
      <w:r w:rsidR="00790BF5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найчастіше називають </w:t>
      </w:r>
      <w:r w:rsidR="007D607F" w:rsidRPr="00AC7F7C">
        <w:rPr>
          <w:rFonts w:ascii="Times New Roman" w:hAnsi="Times New Roman"/>
          <w:color w:val="000000"/>
          <w:sz w:val="24"/>
          <w:szCs w:val="24"/>
          <w:lang w:val="uk-UA"/>
        </w:rPr>
        <w:t>макроекономічну стабілізацію та початок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відновлення економіки, посилення армії та відновлення ВПК. Важливим є також </w:t>
      </w:r>
      <w:r w:rsidR="002D1DF4">
        <w:rPr>
          <w:rFonts w:ascii="Times New Roman" w:hAnsi="Times New Roman"/>
          <w:color w:val="000000"/>
          <w:sz w:val="24"/>
          <w:szCs w:val="24"/>
          <w:lang w:val="uk-UA"/>
        </w:rPr>
        <w:t>запровадження</w:t>
      </w:r>
      <w:r w:rsidR="00D17E2F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>роботи НАБУ та НАЗК</w:t>
      </w:r>
      <w:r w:rsidR="00D17E2F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і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початок кримінального переслідування корупціонерів.</w:t>
      </w:r>
      <w:r w:rsidR="00D17E2F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Окрім того,</w:t>
      </w:r>
      <w:r w:rsidR="007D607F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серед основних успіхів були названі відносна політична стабільність, 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>недопущення нових виборів</w:t>
      </w:r>
      <w:r w:rsidR="007D607F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початок судової реформи.</w:t>
      </w:r>
    </w:p>
    <w:p w:rsidR="00AC7F7C" w:rsidRPr="006A1C2D" w:rsidRDefault="00AC7F7C" w:rsidP="00AC7F7C">
      <w:pPr>
        <w:pStyle w:val="ad"/>
        <w:spacing w:after="0" w:line="240" w:lineRule="auto"/>
        <w:ind w:left="720"/>
        <w:jc w:val="both"/>
        <w:rPr>
          <w:rFonts w:ascii="Times New Roman" w:hAnsi="Times New Roman"/>
          <w:lang w:val="uk-UA"/>
        </w:rPr>
      </w:pPr>
    </w:p>
    <w:p w:rsidR="00AC7F7C" w:rsidRPr="00AC7F7C" w:rsidRDefault="00D83A58" w:rsidP="00AC7F7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Серед </w:t>
      </w:r>
      <w:r w:rsidRPr="00AC7F7C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внутрішньополітичних невдач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D607F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експерти перш за все зазначають 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D607F" w:rsidRPr="00AC7F7C">
        <w:rPr>
          <w:rFonts w:ascii="Times New Roman" w:hAnsi="Times New Roman"/>
          <w:color w:val="000000"/>
          <w:sz w:val="24"/>
          <w:szCs w:val="24"/>
          <w:lang w:val="uk-UA"/>
        </w:rPr>
        <w:t>н</w:t>
      </w:r>
      <w:r w:rsidR="007D607F" w:rsidRPr="00AC7F7C">
        <w:rPr>
          <w:rFonts w:ascii="Times New Roman" w:hAnsi="Times New Roman"/>
          <w:sz w:val="24"/>
          <w:szCs w:val="24"/>
          <w:lang w:val="uk-UA"/>
        </w:rPr>
        <w:t xml:space="preserve">едостатній прогрес у боротьбі з корупцією; його відсутність, або навіть регрес. Також очевидними </w:t>
      </w:r>
      <w:r w:rsidR="001900B0" w:rsidRPr="00AC7F7C">
        <w:rPr>
          <w:rFonts w:ascii="Times New Roman" w:hAnsi="Times New Roman"/>
          <w:sz w:val="24"/>
          <w:szCs w:val="24"/>
          <w:lang w:val="uk-UA"/>
        </w:rPr>
        <w:t xml:space="preserve">є </w:t>
      </w:r>
      <w:r w:rsidR="007D607F" w:rsidRPr="00AC7F7C">
        <w:rPr>
          <w:rFonts w:ascii="Times New Roman" w:hAnsi="Times New Roman"/>
          <w:sz w:val="24"/>
          <w:szCs w:val="24"/>
          <w:lang w:val="uk-UA"/>
        </w:rPr>
        <w:t>невдач</w:t>
      </w:r>
      <w:r w:rsidR="001900B0" w:rsidRPr="00AC7F7C">
        <w:rPr>
          <w:rFonts w:ascii="Times New Roman" w:hAnsi="Times New Roman"/>
          <w:sz w:val="24"/>
          <w:szCs w:val="24"/>
          <w:lang w:val="uk-UA"/>
        </w:rPr>
        <w:t>і</w:t>
      </w:r>
      <w:r w:rsidR="007D607F" w:rsidRPr="00AC7F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07C0" w:rsidRPr="00AC7F7C">
        <w:rPr>
          <w:rFonts w:ascii="Times New Roman" w:hAnsi="Times New Roman"/>
          <w:sz w:val="24"/>
          <w:szCs w:val="24"/>
          <w:lang w:val="uk-UA"/>
        </w:rPr>
        <w:t>в економічній сфері –</w:t>
      </w:r>
      <w:r w:rsidR="001900B0" w:rsidRPr="00AC7F7C">
        <w:rPr>
          <w:rFonts w:ascii="Times New Roman" w:hAnsi="Times New Roman"/>
          <w:sz w:val="24"/>
          <w:szCs w:val="24"/>
          <w:lang w:val="uk-UA"/>
        </w:rPr>
        <w:t xml:space="preserve"> недостатній темп відновлення економіки; повільний хід економічних реформ; наднизький життєвий рівень значно</w:t>
      </w:r>
      <w:r w:rsidR="00D17E2F" w:rsidRPr="00AC7F7C">
        <w:rPr>
          <w:rFonts w:ascii="Times New Roman" w:hAnsi="Times New Roman"/>
          <w:sz w:val="24"/>
          <w:szCs w:val="24"/>
          <w:lang w:val="uk-UA"/>
        </w:rPr>
        <w:t>ї частини населення. До невдач у</w:t>
      </w:r>
      <w:r w:rsidR="001900B0" w:rsidRPr="00AC7F7C">
        <w:rPr>
          <w:rFonts w:ascii="Times New Roman" w:hAnsi="Times New Roman"/>
          <w:sz w:val="24"/>
          <w:szCs w:val="24"/>
          <w:lang w:val="uk-UA"/>
        </w:rPr>
        <w:t xml:space="preserve"> політичній сфері експерти віднесли </w:t>
      </w:r>
      <w:r w:rsidR="007D607F" w:rsidRPr="00AC7F7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>втрат</w:t>
      </w:r>
      <w:r w:rsidR="001900B0" w:rsidRPr="00AC7F7C"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владою довіри, </w:t>
      </w:r>
      <w:r w:rsidR="001900B0" w:rsidRPr="00AC7F7C">
        <w:rPr>
          <w:rFonts w:ascii="Times New Roman" w:hAnsi="Times New Roman"/>
          <w:color w:val="000000"/>
          <w:sz w:val="24"/>
          <w:szCs w:val="24"/>
          <w:lang w:val="uk-UA"/>
        </w:rPr>
        <w:t>зростання рейтингів популіст</w:t>
      </w:r>
      <w:r w:rsidR="004C2C9A">
        <w:rPr>
          <w:rFonts w:ascii="Times New Roman" w:hAnsi="Times New Roman"/>
          <w:color w:val="000000"/>
          <w:sz w:val="24"/>
          <w:szCs w:val="24"/>
          <w:lang w:val="uk-UA"/>
        </w:rPr>
        <w:t>ськ</w:t>
      </w:r>
      <w:r w:rsid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их </w:t>
      </w:r>
      <w:r w:rsidR="001900B0" w:rsidRPr="00AC7F7C">
        <w:rPr>
          <w:rFonts w:ascii="Times New Roman" w:hAnsi="Times New Roman"/>
          <w:color w:val="000000"/>
          <w:sz w:val="24"/>
          <w:szCs w:val="24"/>
          <w:lang w:val="uk-UA"/>
        </w:rPr>
        <w:t>сил, згортання реформи правоохоронних структур, зростання рівня злочинності. Істотними невдачами є також в</w:t>
      </w:r>
      <w:r w:rsidR="001900B0" w:rsidRPr="00AC7F7C">
        <w:rPr>
          <w:rFonts w:ascii="Times New Roman" w:hAnsi="Times New Roman"/>
          <w:sz w:val="24"/>
          <w:szCs w:val="24"/>
          <w:lang w:val="uk-UA"/>
        </w:rPr>
        <w:t xml:space="preserve">ідсутність результатів вирішення конфлікту на Донбасі та </w:t>
      </w:r>
      <w:proofErr w:type="spellStart"/>
      <w:r w:rsidR="001900B0" w:rsidRPr="00AC7F7C">
        <w:rPr>
          <w:rFonts w:ascii="Times New Roman" w:hAnsi="Times New Roman"/>
          <w:sz w:val="24"/>
          <w:szCs w:val="24"/>
          <w:lang w:val="uk-UA"/>
        </w:rPr>
        <w:t>деокупації</w:t>
      </w:r>
      <w:proofErr w:type="spellEnd"/>
      <w:r w:rsidR="001900B0" w:rsidRPr="00AC7F7C">
        <w:rPr>
          <w:rFonts w:ascii="Times New Roman" w:hAnsi="Times New Roman"/>
          <w:sz w:val="24"/>
          <w:szCs w:val="24"/>
          <w:lang w:val="uk-UA"/>
        </w:rPr>
        <w:t xml:space="preserve"> Криму</w:t>
      </w:r>
      <w:r w:rsidR="00D17E2F" w:rsidRPr="00AC7F7C">
        <w:rPr>
          <w:rFonts w:ascii="Times New Roman" w:hAnsi="Times New Roman"/>
          <w:sz w:val="24"/>
          <w:szCs w:val="24"/>
          <w:lang w:val="uk-UA"/>
        </w:rPr>
        <w:t>.</w:t>
      </w:r>
      <w:r w:rsidR="001900B0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AC7F7C" w:rsidRPr="006A1C2D" w:rsidRDefault="00AC7F7C" w:rsidP="00AC7F7C">
      <w:pPr>
        <w:pStyle w:val="ad"/>
        <w:spacing w:after="0" w:line="240" w:lineRule="auto"/>
        <w:ind w:left="720"/>
        <w:jc w:val="both"/>
        <w:rPr>
          <w:rFonts w:ascii="Times New Roman" w:hAnsi="Times New Roman"/>
          <w:lang w:val="uk-UA"/>
        </w:rPr>
      </w:pPr>
    </w:p>
    <w:p w:rsidR="00AC7F7C" w:rsidRPr="00AC7F7C" w:rsidRDefault="00D83A58" w:rsidP="00AC7F7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Серед </w:t>
      </w:r>
      <w:r w:rsidRPr="00AC7F7C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зовнішньополітичних перемог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0BF5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експерти відзначають насамперед 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продовження західних санкцій проти держави-агресора</w:t>
      </w:r>
      <w:r w:rsidR="00790BF5"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AC7F7C">
        <w:rPr>
          <w:rFonts w:ascii="Times New Roman" w:hAnsi="Times New Roman"/>
          <w:color w:val="000000"/>
          <w:sz w:val="24"/>
          <w:szCs w:val="24"/>
          <w:lang w:val="uk-UA"/>
        </w:rPr>
        <w:t xml:space="preserve"> в</w:t>
      </w:r>
      <w:r w:rsidRPr="00AC7F7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изнання Росії окупантом в офіційних документах міжнародних організацій, в т.ч. ООН. </w:t>
      </w:r>
    </w:p>
    <w:p w:rsidR="00AC7F7C" w:rsidRPr="006A1C2D" w:rsidRDefault="00AC7F7C" w:rsidP="00AC7F7C">
      <w:pPr>
        <w:pStyle w:val="ad"/>
        <w:spacing w:after="0" w:line="240" w:lineRule="auto"/>
        <w:ind w:left="720"/>
        <w:jc w:val="both"/>
        <w:rPr>
          <w:rFonts w:ascii="Times New Roman" w:hAnsi="Times New Roman"/>
          <w:lang w:val="uk-UA"/>
        </w:rPr>
      </w:pPr>
    </w:p>
    <w:p w:rsidR="000F58E4" w:rsidRPr="006A1C2D" w:rsidRDefault="00D83A58" w:rsidP="00AC7F7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6A1C2D"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  <w:t>Зовнішньополітичні невдачі</w:t>
      </w:r>
      <w:r w:rsidR="00790BF5" w:rsidRPr="006A1C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17E2F">
        <w:rPr>
          <w:rFonts w:ascii="Times New Roman" w:hAnsi="Times New Roman" w:cs="Times New Roman"/>
          <w:color w:val="000000"/>
          <w:sz w:val="24"/>
          <w:szCs w:val="24"/>
          <w:lang w:val="uk-UA"/>
        </w:rPr>
        <w:t>охоплюють</w:t>
      </w:r>
      <w:r w:rsidR="00790BF5" w:rsidRPr="006A1C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17E2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передусім </w:t>
      </w:r>
      <w:r w:rsidRPr="006A1C2D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ненадання безвізового режиму</w:t>
      </w:r>
      <w:r w:rsidR="00790BF5" w:rsidRPr="006A1C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6A1C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програшну ставку укр</w:t>
      </w:r>
      <w:r w:rsidR="004C2C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аїнських політиків на перемогу </w:t>
      </w:r>
      <w:proofErr w:type="spellStart"/>
      <w:r w:rsidR="004C2C9A">
        <w:rPr>
          <w:rFonts w:ascii="Times New Roman" w:hAnsi="Times New Roman" w:cs="Times New Roman"/>
          <w:color w:val="000000"/>
          <w:sz w:val="24"/>
          <w:szCs w:val="24"/>
          <w:lang w:val="uk-UA"/>
        </w:rPr>
        <w:t>Г</w:t>
      </w:r>
      <w:r w:rsidRPr="006A1C2D">
        <w:rPr>
          <w:rFonts w:ascii="Times New Roman" w:hAnsi="Times New Roman" w:cs="Times New Roman"/>
          <w:color w:val="000000"/>
          <w:sz w:val="24"/>
          <w:szCs w:val="24"/>
          <w:lang w:val="uk-UA"/>
        </w:rPr>
        <w:t>ілларі</w:t>
      </w:r>
      <w:proofErr w:type="spellEnd"/>
      <w:r w:rsidRPr="006A1C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Клінтон на виборах Президента в США, а також безперспективність Мінських домовленостей та переговорів, які відбуваються в їхніх рамках.</w:t>
      </w:r>
    </w:p>
    <w:p w:rsidR="001900B0" w:rsidRPr="006A1C2D" w:rsidRDefault="001900B0" w:rsidP="00AC7F7C">
      <w:pPr>
        <w:pStyle w:val="ad"/>
        <w:spacing w:after="0" w:line="240" w:lineRule="auto"/>
        <w:jc w:val="center"/>
        <w:rPr>
          <w:rStyle w:val="1"/>
          <w:rFonts w:ascii="Times New Roman" w:hAnsi="Times New Roman"/>
          <w:b/>
          <w:bCs/>
          <w:i w:val="0"/>
          <w:color w:val="000000"/>
          <w:sz w:val="24"/>
          <w:szCs w:val="24"/>
          <w:lang w:val="uk-UA"/>
        </w:rPr>
      </w:pPr>
    </w:p>
    <w:p w:rsidR="001900B0" w:rsidRPr="006A1C2D" w:rsidRDefault="001900B0" w:rsidP="00AC7F7C">
      <w:pPr>
        <w:pStyle w:val="ad"/>
        <w:spacing w:after="0" w:line="240" w:lineRule="auto"/>
        <w:jc w:val="center"/>
        <w:rPr>
          <w:rStyle w:val="1"/>
          <w:rFonts w:ascii="Times New Roman" w:hAnsi="Times New Roman"/>
          <w:b/>
          <w:bCs/>
          <w:i w:val="0"/>
          <w:color w:val="000000"/>
          <w:sz w:val="24"/>
          <w:szCs w:val="24"/>
          <w:lang w:val="uk-UA"/>
        </w:rPr>
      </w:pPr>
    </w:p>
    <w:p w:rsidR="00AC7F7C" w:rsidRDefault="00AC7F7C" w:rsidP="00AC7F7C">
      <w:pPr>
        <w:pStyle w:val="ad"/>
        <w:spacing w:after="0" w:line="240" w:lineRule="auto"/>
        <w:jc w:val="center"/>
        <w:rPr>
          <w:rStyle w:val="1"/>
          <w:rFonts w:ascii="Times New Roman" w:hAnsi="Times New Roman"/>
          <w:b/>
          <w:bCs/>
          <w:i w:val="0"/>
          <w:color w:val="000000"/>
          <w:sz w:val="24"/>
          <w:szCs w:val="24"/>
          <w:lang w:val="uk-UA"/>
        </w:rPr>
      </w:pPr>
    </w:p>
    <w:p w:rsidR="000F58E4" w:rsidRPr="006A1C2D" w:rsidRDefault="00D83A58" w:rsidP="00AC7F7C">
      <w:pPr>
        <w:pStyle w:val="ad"/>
        <w:spacing w:after="0" w:line="240" w:lineRule="auto"/>
        <w:jc w:val="center"/>
        <w:rPr>
          <w:lang w:val="uk-UA"/>
        </w:rPr>
      </w:pPr>
      <w:r w:rsidRPr="006A1C2D">
        <w:rPr>
          <w:rStyle w:val="1"/>
          <w:rFonts w:ascii="Times New Roman" w:hAnsi="Times New Roman"/>
          <w:b/>
          <w:bCs/>
          <w:i w:val="0"/>
          <w:color w:val="000000"/>
          <w:sz w:val="24"/>
          <w:szCs w:val="24"/>
          <w:lang w:val="uk-UA"/>
        </w:rPr>
        <w:lastRenderedPageBreak/>
        <w:t>Персони</w:t>
      </w:r>
    </w:p>
    <w:p w:rsidR="007D607F" w:rsidRPr="00AC7F7C" w:rsidRDefault="00D83A58" w:rsidP="00AC7F7C">
      <w:pPr>
        <w:pStyle w:val="ad"/>
        <w:numPr>
          <w:ilvl w:val="0"/>
          <w:numId w:val="11"/>
        </w:numPr>
        <w:spacing w:after="0" w:line="240" w:lineRule="auto"/>
        <w:jc w:val="both"/>
        <w:rPr>
          <w:rStyle w:val="1"/>
          <w:i w:val="0"/>
          <w:iCs w:val="0"/>
          <w:lang w:val="uk-UA"/>
        </w:rPr>
      </w:pPr>
      <w:r w:rsidRPr="006A1C2D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 xml:space="preserve">За оцінками експертів, новий прем’єр-міністр України Володимир </w:t>
      </w:r>
      <w:proofErr w:type="spellStart"/>
      <w:r w:rsidRPr="006A1C2D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>Гройсман</w:t>
      </w:r>
      <w:proofErr w:type="spellEnd"/>
      <w:r w:rsidRPr="006A1C2D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 xml:space="preserve"> є найуспішнішим політиком за підсумками</w:t>
      </w:r>
      <w:r w:rsidR="00D17E2F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 xml:space="preserve"> 2016 року. Минулорічний лідер – Міхеїл Саакашвілі –</w:t>
      </w:r>
      <w:r w:rsidR="007D607F" w:rsidRPr="006A1C2D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 xml:space="preserve"> цього року виявився </w:t>
      </w:r>
      <w:r w:rsidRPr="006A1C2D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 xml:space="preserve"> лише четверти</w:t>
      </w:r>
      <w:r w:rsidR="007D607F" w:rsidRPr="006A1C2D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>м</w:t>
      </w:r>
      <w:r w:rsidRPr="006A1C2D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 xml:space="preserve"> у списку найуспішніших. Другою є Юлія Тимошенко,  а Пре</w:t>
      </w:r>
      <w:r w:rsidR="00D17E2F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>зидент України Петро Порошенко –</w:t>
      </w:r>
      <w:r w:rsidRPr="006A1C2D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 xml:space="preserve">  третій. </w:t>
      </w:r>
    </w:p>
    <w:p w:rsidR="00AC7F7C" w:rsidRPr="006A1C2D" w:rsidRDefault="00AC7F7C" w:rsidP="00AC7F7C">
      <w:pPr>
        <w:pStyle w:val="ad"/>
        <w:spacing w:after="0" w:line="240" w:lineRule="auto"/>
        <w:ind w:left="720"/>
        <w:jc w:val="both"/>
        <w:rPr>
          <w:rStyle w:val="1"/>
          <w:i w:val="0"/>
          <w:iCs w:val="0"/>
          <w:lang w:val="uk-UA"/>
        </w:rPr>
      </w:pPr>
    </w:p>
    <w:p w:rsidR="000F58E4" w:rsidRPr="006A1C2D" w:rsidRDefault="00D83A58" w:rsidP="00AC7F7C">
      <w:pPr>
        <w:pStyle w:val="ad"/>
        <w:numPr>
          <w:ilvl w:val="0"/>
          <w:numId w:val="11"/>
        </w:numPr>
        <w:spacing w:after="0" w:line="240" w:lineRule="auto"/>
        <w:jc w:val="both"/>
        <w:rPr>
          <w:lang w:val="uk-UA"/>
        </w:rPr>
      </w:pPr>
      <w:r w:rsidRPr="006A1C2D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 xml:space="preserve">Найменш успішним політиком року експерти  називають Надію Савченко. На </w:t>
      </w:r>
      <w:r w:rsidR="007D607F" w:rsidRPr="006A1C2D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 xml:space="preserve">другій позиції </w:t>
      </w:r>
      <w:r w:rsidR="00AC7F7C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 xml:space="preserve">– </w:t>
      </w:r>
      <w:r w:rsidR="007D607F" w:rsidRPr="006A1C2D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 xml:space="preserve">Петро </w:t>
      </w:r>
      <w:r w:rsidRPr="006A1C2D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 xml:space="preserve"> Порошенк</w:t>
      </w:r>
      <w:r w:rsidR="007D607F" w:rsidRPr="006A1C2D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>о</w:t>
      </w:r>
      <w:r w:rsidRPr="006A1C2D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 xml:space="preserve">, </w:t>
      </w:r>
      <w:r w:rsidR="00AC7F7C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>на третій –</w:t>
      </w:r>
      <w:r w:rsidR="007D607F" w:rsidRPr="006A1C2D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 xml:space="preserve"> </w:t>
      </w:r>
      <w:r w:rsidRPr="006A1C2D">
        <w:rPr>
          <w:rStyle w:val="1"/>
          <w:rFonts w:ascii="Times New Roman" w:hAnsi="Times New Roman"/>
          <w:i w:val="0"/>
          <w:color w:val="000000"/>
          <w:sz w:val="24"/>
          <w:szCs w:val="24"/>
          <w:lang w:val="uk-UA"/>
        </w:rPr>
        <w:t xml:space="preserve"> Арсеній Яценюк.</w:t>
      </w:r>
    </w:p>
    <w:p w:rsidR="000F58E4" w:rsidRPr="006A1C2D" w:rsidRDefault="000F58E4" w:rsidP="00AC7F7C">
      <w:pPr>
        <w:pStyle w:val="ad"/>
        <w:spacing w:after="0" w:line="240" w:lineRule="auto"/>
        <w:jc w:val="center"/>
        <w:rPr>
          <w:rStyle w:val="1"/>
          <w:rFonts w:ascii="Times New Roman" w:hAnsi="Times New Roman"/>
          <w:b/>
          <w:bCs/>
          <w:i w:val="0"/>
          <w:color w:val="000000"/>
          <w:sz w:val="24"/>
          <w:szCs w:val="24"/>
          <w:lang w:val="uk-UA"/>
        </w:rPr>
      </w:pPr>
    </w:p>
    <w:p w:rsidR="000F58E4" w:rsidRPr="006A1C2D" w:rsidRDefault="00D83A58" w:rsidP="00AC7F7C">
      <w:pPr>
        <w:pStyle w:val="ad"/>
        <w:spacing w:after="0" w:line="240" w:lineRule="auto"/>
        <w:jc w:val="center"/>
        <w:rPr>
          <w:lang w:val="uk-UA"/>
        </w:rPr>
      </w:pPr>
      <w:r w:rsidRPr="006A1C2D">
        <w:rPr>
          <w:rStyle w:val="1"/>
          <w:rFonts w:ascii="Times New Roman" w:hAnsi="Times New Roman"/>
          <w:b/>
          <w:bCs/>
          <w:i w:val="0"/>
          <w:color w:val="000000"/>
          <w:sz w:val="24"/>
          <w:szCs w:val="24"/>
          <w:lang w:val="uk-UA"/>
        </w:rPr>
        <w:t>Оцінки за основними індикаторами розвитку</w:t>
      </w:r>
    </w:p>
    <w:p w:rsidR="005C5B2C" w:rsidRDefault="00AC7F7C" w:rsidP="00AC7F7C">
      <w:pPr>
        <w:pStyle w:val="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Із</w:t>
      </w:r>
      <w:r w:rsidR="003A6F01" w:rsidRPr="00AC7F7C">
        <w:rPr>
          <w:rFonts w:ascii="Times New Roman" w:hAnsi="Times New Roman"/>
          <w:sz w:val="24"/>
          <w:szCs w:val="24"/>
          <w:lang w:val="uk-UA"/>
        </w:rPr>
        <w:t xml:space="preserve"> семи оцінюваних сфер суспільного життя лише дві експерти оцінили позитивно: рівень демократії </w:t>
      </w:r>
      <w:r w:rsidR="001607C0" w:rsidRPr="00AC7F7C">
        <w:rPr>
          <w:rFonts w:ascii="Times New Roman" w:hAnsi="Times New Roman"/>
          <w:sz w:val="24"/>
          <w:szCs w:val="24"/>
          <w:lang w:val="uk-UA"/>
        </w:rPr>
        <w:t>–</w:t>
      </w:r>
      <w:r w:rsidR="005C5B2C" w:rsidRPr="00AC7F7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07C0" w:rsidRPr="00AC7F7C">
        <w:rPr>
          <w:rFonts w:ascii="Times New Roman" w:hAnsi="Times New Roman"/>
          <w:sz w:val="24"/>
          <w:szCs w:val="24"/>
          <w:lang w:val="uk-UA"/>
        </w:rPr>
        <w:t>5,</w:t>
      </w:r>
      <w:r w:rsidR="003A6F01" w:rsidRPr="00AC7F7C">
        <w:rPr>
          <w:rFonts w:ascii="Times New Roman" w:hAnsi="Times New Roman"/>
          <w:sz w:val="24"/>
          <w:szCs w:val="24"/>
          <w:lang w:val="uk-UA"/>
        </w:rPr>
        <w:t>8 бал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3A6F01" w:rsidRPr="00AC7F7C">
        <w:rPr>
          <w:rFonts w:ascii="Times New Roman" w:hAnsi="Times New Roman"/>
          <w:sz w:val="24"/>
          <w:szCs w:val="24"/>
          <w:lang w:val="uk-UA"/>
        </w:rPr>
        <w:t xml:space="preserve"> за 10-бальною ш</w:t>
      </w:r>
      <w:r w:rsidR="001607C0" w:rsidRPr="00AC7F7C">
        <w:rPr>
          <w:rFonts w:ascii="Times New Roman" w:hAnsi="Times New Roman"/>
          <w:sz w:val="24"/>
          <w:szCs w:val="24"/>
          <w:lang w:val="uk-UA"/>
        </w:rPr>
        <w:t>калою та стан свободи слова – 6,</w:t>
      </w:r>
      <w:r w:rsidR="003A6F01" w:rsidRPr="00AC7F7C">
        <w:rPr>
          <w:rFonts w:ascii="Times New Roman" w:hAnsi="Times New Roman"/>
          <w:sz w:val="24"/>
          <w:szCs w:val="24"/>
          <w:lang w:val="uk-UA"/>
        </w:rPr>
        <w:t>5 бал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3A6F01" w:rsidRPr="00AC7F7C">
        <w:rPr>
          <w:rFonts w:ascii="Times New Roman" w:hAnsi="Times New Roman"/>
          <w:sz w:val="24"/>
          <w:szCs w:val="24"/>
          <w:lang w:val="uk-UA"/>
        </w:rPr>
        <w:t xml:space="preserve">. Найбільш негативні оцінки отримали рівень </w:t>
      </w:r>
      <w:r w:rsidR="005C5B2C" w:rsidRPr="00AC7F7C">
        <w:rPr>
          <w:rFonts w:ascii="Times New Roman" w:hAnsi="Times New Roman"/>
          <w:sz w:val="24"/>
          <w:szCs w:val="24"/>
          <w:lang w:val="uk-UA"/>
        </w:rPr>
        <w:t>дотримання законнос</w:t>
      </w:r>
      <w:r w:rsidR="001607C0" w:rsidRPr="00AC7F7C">
        <w:rPr>
          <w:rFonts w:ascii="Times New Roman" w:hAnsi="Times New Roman"/>
          <w:sz w:val="24"/>
          <w:szCs w:val="24"/>
          <w:lang w:val="uk-UA"/>
        </w:rPr>
        <w:t>ті – 3,</w:t>
      </w:r>
      <w:r w:rsidR="005C5B2C" w:rsidRPr="00AC7F7C">
        <w:rPr>
          <w:rFonts w:ascii="Times New Roman" w:hAnsi="Times New Roman"/>
          <w:sz w:val="24"/>
          <w:szCs w:val="24"/>
          <w:lang w:val="uk-UA"/>
        </w:rPr>
        <w:t>4</w:t>
      </w:r>
      <w:r w:rsidR="001607C0" w:rsidRPr="00AC7F7C">
        <w:rPr>
          <w:rFonts w:ascii="Times New Roman" w:hAnsi="Times New Roman"/>
          <w:sz w:val="24"/>
          <w:szCs w:val="24"/>
          <w:lang w:val="uk-UA"/>
        </w:rPr>
        <w:t xml:space="preserve"> та високий рівень корупції – 7,</w:t>
      </w:r>
      <w:r w:rsidR="005C5B2C" w:rsidRPr="00AC7F7C">
        <w:rPr>
          <w:rFonts w:ascii="Times New Roman" w:hAnsi="Times New Roman"/>
          <w:sz w:val="24"/>
          <w:szCs w:val="24"/>
          <w:lang w:val="uk-UA"/>
        </w:rPr>
        <w:t>8 бал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5C5B2C" w:rsidRPr="00AC7F7C">
        <w:rPr>
          <w:rFonts w:ascii="Times New Roman" w:hAnsi="Times New Roman"/>
          <w:sz w:val="24"/>
          <w:szCs w:val="24"/>
          <w:lang w:val="uk-UA"/>
        </w:rPr>
        <w:t>. Економічна ситуація, хоча й оці</w:t>
      </w:r>
      <w:r w:rsidR="001607C0" w:rsidRPr="00AC7F7C">
        <w:rPr>
          <w:rFonts w:ascii="Times New Roman" w:hAnsi="Times New Roman"/>
          <w:sz w:val="24"/>
          <w:szCs w:val="24"/>
          <w:lang w:val="uk-UA"/>
        </w:rPr>
        <w:t>нюється експертами невисоко – 3,</w:t>
      </w:r>
      <w:r w:rsidR="005C5B2C" w:rsidRPr="00AC7F7C">
        <w:rPr>
          <w:rFonts w:ascii="Times New Roman" w:hAnsi="Times New Roman"/>
          <w:sz w:val="24"/>
          <w:szCs w:val="24"/>
          <w:lang w:val="uk-UA"/>
        </w:rPr>
        <w:t>6 бал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5C5B2C" w:rsidRPr="00AC7F7C">
        <w:rPr>
          <w:rFonts w:ascii="Times New Roman" w:hAnsi="Times New Roman"/>
          <w:sz w:val="24"/>
          <w:szCs w:val="24"/>
          <w:lang w:val="uk-UA"/>
        </w:rPr>
        <w:t>, проте  порівнян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5C5B2C" w:rsidRPr="00AC7F7C">
        <w:rPr>
          <w:rFonts w:ascii="Times New Roman" w:hAnsi="Times New Roman"/>
          <w:sz w:val="24"/>
          <w:szCs w:val="24"/>
          <w:lang w:val="uk-UA"/>
        </w:rPr>
        <w:t xml:space="preserve"> з минулим роком оці</w:t>
      </w:r>
      <w:r w:rsidR="001607C0" w:rsidRPr="00AC7F7C">
        <w:rPr>
          <w:rFonts w:ascii="Times New Roman" w:hAnsi="Times New Roman"/>
          <w:sz w:val="24"/>
          <w:szCs w:val="24"/>
          <w:lang w:val="uk-UA"/>
        </w:rPr>
        <w:t>нка зросла на цілий бал (було 2,</w:t>
      </w:r>
      <w:r w:rsidR="005C5B2C" w:rsidRPr="00AC7F7C">
        <w:rPr>
          <w:rFonts w:ascii="Times New Roman" w:hAnsi="Times New Roman"/>
          <w:sz w:val="24"/>
          <w:szCs w:val="24"/>
          <w:lang w:val="uk-UA"/>
        </w:rPr>
        <w:t>6 бал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5C5B2C" w:rsidRPr="00AC7F7C">
        <w:rPr>
          <w:rFonts w:ascii="Times New Roman" w:hAnsi="Times New Roman"/>
          <w:sz w:val="24"/>
          <w:szCs w:val="24"/>
          <w:lang w:val="uk-UA"/>
        </w:rPr>
        <w:t>). Дещо покращилися також оцінки стану свободи підприємництва</w:t>
      </w:r>
      <w:r w:rsidR="001607C0" w:rsidRPr="00AC7F7C">
        <w:rPr>
          <w:rFonts w:ascii="Times New Roman" w:hAnsi="Times New Roman"/>
          <w:sz w:val="24"/>
          <w:szCs w:val="24"/>
          <w:lang w:val="uk-UA"/>
        </w:rPr>
        <w:t xml:space="preserve"> – з 4,</w:t>
      </w:r>
      <w:r w:rsidR="005C5B2C" w:rsidRPr="00AC7F7C">
        <w:rPr>
          <w:rFonts w:ascii="Times New Roman" w:hAnsi="Times New Roman"/>
          <w:sz w:val="24"/>
          <w:szCs w:val="24"/>
          <w:lang w:val="uk-UA"/>
        </w:rPr>
        <w:t>1 до 4</w:t>
      </w:r>
      <w:r w:rsidR="001607C0" w:rsidRPr="00AC7F7C">
        <w:rPr>
          <w:rFonts w:ascii="Times New Roman" w:hAnsi="Times New Roman"/>
          <w:sz w:val="24"/>
          <w:szCs w:val="24"/>
          <w:lang w:val="uk-UA"/>
        </w:rPr>
        <w:t>,</w:t>
      </w:r>
      <w:r w:rsidR="005C5B2C" w:rsidRPr="00AC7F7C">
        <w:rPr>
          <w:rFonts w:ascii="Times New Roman" w:hAnsi="Times New Roman"/>
          <w:sz w:val="24"/>
          <w:szCs w:val="24"/>
          <w:lang w:val="uk-UA"/>
        </w:rPr>
        <w:t xml:space="preserve">6 бала. </w:t>
      </w:r>
    </w:p>
    <w:p w:rsidR="00AC7F7C" w:rsidRPr="00AC7F7C" w:rsidRDefault="00AC7F7C" w:rsidP="00AC7F7C">
      <w:pPr>
        <w:pStyle w:val="a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900B0" w:rsidRPr="00AC7F7C" w:rsidRDefault="005C5B2C" w:rsidP="00AC7F7C">
      <w:pPr>
        <w:pStyle w:val="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7F7C">
        <w:rPr>
          <w:rFonts w:ascii="Times New Roman" w:hAnsi="Times New Roman" w:cs="Times New Roman"/>
          <w:sz w:val="24"/>
          <w:szCs w:val="24"/>
          <w:lang w:val="uk-UA"/>
        </w:rPr>
        <w:t>Рівень прогнозованості розвитку держави на наст</w:t>
      </w:r>
      <w:r w:rsidR="001607C0" w:rsidRPr="00AC7F7C">
        <w:rPr>
          <w:rFonts w:ascii="Times New Roman" w:hAnsi="Times New Roman" w:cs="Times New Roman"/>
          <w:sz w:val="24"/>
          <w:szCs w:val="24"/>
          <w:lang w:val="uk-UA"/>
        </w:rPr>
        <w:t>упний рік експерти оцінюють у 4,</w:t>
      </w:r>
      <w:r w:rsidRPr="00AC7F7C">
        <w:rPr>
          <w:rFonts w:ascii="Times New Roman" w:hAnsi="Times New Roman" w:cs="Times New Roman"/>
          <w:sz w:val="24"/>
          <w:szCs w:val="24"/>
          <w:lang w:val="uk-UA"/>
        </w:rPr>
        <w:t>3 бал</w:t>
      </w:r>
      <w:r w:rsidR="005E131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C7F7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A6F01" w:rsidRPr="00AC7F7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0F58E4" w:rsidRPr="006A1C2D" w:rsidRDefault="000F58E4" w:rsidP="00AC7F7C">
      <w:pPr>
        <w:pStyle w:val="af"/>
        <w:spacing w:after="0" w:line="240" w:lineRule="auto"/>
        <w:jc w:val="both"/>
        <w:rPr>
          <w:rFonts w:cs="Times New Roman"/>
          <w:lang w:val="uk-UA"/>
        </w:rPr>
      </w:pPr>
    </w:p>
    <w:p w:rsidR="000F58E4" w:rsidRPr="006A1C2D" w:rsidRDefault="00D83A58" w:rsidP="00AC7F7C">
      <w:pPr>
        <w:pStyle w:val="a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A1C2D">
        <w:rPr>
          <w:rStyle w:val="1"/>
          <w:rFonts w:ascii="Times New Roman" w:hAnsi="Times New Roman" w:cs="Times New Roman"/>
          <w:b/>
          <w:i w:val="0"/>
          <w:color w:val="000000"/>
          <w:sz w:val="24"/>
          <w:szCs w:val="24"/>
          <w:lang w:val="uk-UA"/>
        </w:rPr>
        <w:t>Прогнози експертів: на що Україні варто чекати у 2017 році?</w:t>
      </w:r>
      <w:r w:rsidRPr="006A1C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0F58E4" w:rsidRPr="006A1C2D" w:rsidRDefault="000F58E4" w:rsidP="00AC7F7C">
      <w:pPr>
        <w:pStyle w:val="af"/>
        <w:spacing w:after="0" w:line="240" w:lineRule="auto"/>
        <w:jc w:val="center"/>
        <w:rPr>
          <w:rFonts w:cs="Times New Roman"/>
          <w:lang w:val="uk-UA"/>
        </w:rPr>
      </w:pPr>
    </w:p>
    <w:p w:rsidR="000F58E4" w:rsidRPr="00AC7F7C" w:rsidRDefault="003D0DCA" w:rsidP="00AC7F7C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 w:cs="Times New Roman"/>
          <w:sz w:val="24"/>
          <w:szCs w:val="24"/>
          <w:lang w:val="uk-UA"/>
        </w:rPr>
        <w:t xml:space="preserve">Експерти прогнозують, що у </w:t>
      </w:r>
      <w:r w:rsidR="00D83A58" w:rsidRPr="006A1C2D">
        <w:rPr>
          <w:rFonts w:ascii="Times New Roman" w:hAnsi="Times New Roman" w:cs="Times New Roman"/>
          <w:sz w:val="24"/>
          <w:szCs w:val="24"/>
          <w:lang w:val="uk-UA"/>
        </w:rPr>
        <w:t xml:space="preserve">2017 році </w:t>
      </w:r>
      <w:r w:rsidR="005C5B2C" w:rsidRPr="006A1C2D">
        <w:rPr>
          <w:rFonts w:ascii="Times New Roman" w:hAnsi="Times New Roman" w:cs="Times New Roman"/>
          <w:sz w:val="24"/>
          <w:szCs w:val="24"/>
          <w:lang w:val="uk-UA"/>
        </w:rPr>
        <w:t xml:space="preserve">певні політичні сили будуть домагатися </w:t>
      </w:r>
      <w:r w:rsidR="00D83A58" w:rsidRPr="006A1C2D">
        <w:rPr>
          <w:rFonts w:ascii="Times New Roman" w:hAnsi="Times New Roman" w:cs="Times New Roman"/>
          <w:sz w:val="24"/>
          <w:szCs w:val="24"/>
          <w:lang w:val="uk-UA"/>
        </w:rPr>
        <w:t xml:space="preserve"> дочасних парламентських</w:t>
      </w:r>
      <w:r w:rsidRPr="006A1C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3A58" w:rsidRPr="006A1C2D">
        <w:rPr>
          <w:rFonts w:ascii="Times New Roman" w:hAnsi="Times New Roman" w:cs="Times New Roman"/>
          <w:sz w:val="24"/>
          <w:szCs w:val="24"/>
          <w:lang w:val="uk-UA"/>
        </w:rPr>
        <w:t>виборів</w:t>
      </w:r>
      <w:r w:rsidR="005E1319">
        <w:rPr>
          <w:rFonts w:ascii="Times New Roman" w:hAnsi="Times New Roman" w:cs="Times New Roman"/>
          <w:sz w:val="24"/>
          <w:szCs w:val="24"/>
          <w:lang w:val="uk-UA"/>
        </w:rPr>
        <w:t>. Окрім того</w:t>
      </w:r>
      <w:r w:rsidRPr="006A1C2D">
        <w:rPr>
          <w:rFonts w:ascii="Times New Roman" w:hAnsi="Times New Roman" w:cs="Times New Roman"/>
          <w:sz w:val="24"/>
          <w:szCs w:val="24"/>
          <w:lang w:val="uk-UA"/>
        </w:rPr>
        <w:t xml:space="preserve">, слід очікувати зростання </w:t>
      </w:r>
      <w:r w:rsidR="00D83A58" w:rsidRPr="006A1C2D">
        <w:rPr>
          <w:rFonts w:ascii="Times New Roman" w:hAnsi="Times New Roman" w:cs="Times New Roman"/>
          <w:sz w:val="24"/>
          <w:szCs w:val="24"/>
          <w:lang w:val="uk-UA"/>
        </w:rPr>
        <w:t>популі</w:t>
      </w:r>
      <w:r w:rsidRPr="006A1C2D">
        <w:rPr>
          <w:rFonts w:ascii="Times New Roman" w:hAnsi="Times New Roman" w:cs="Times New Roman"/>
          <w:sz w:val="24"/>
          <w:szCs w:val="24"/>
          <w:lang w:val="uk-UA"/>
        </w:rPr>
        <w:t xml:space="preserve">зму в політиці, загострення політичної конкуренції  та посилення </w:t>
      </w:r>
      <w:r w:rsidR="00D83A58" w:rsidRPr="006A1C2D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 напруги</w:t>
      </w:r>
      <w:r w:rsidRPr="006A1C2D">
        <w:rPr>
          <w:rFonts w:ascii="Times New Roman" w:hAnsi="Times New Roman" w:cs="Times New Roman"/>
          <w:sz w:val="24"/>
          <w:szCs w:val="24"/>
          <w:lang w:val="uk-UA"/>
        </w:rPr>
        <w:t xml:space="preserve">. В економіці експерти прогнозують певне економічне зростання, проте незначне. </w:t>
      </w:r>
    </w:p>
    <w:p w:rsidR="00AC7F7C" w:rsidRPr="006A1C2D" w:rsidRDefault="00AC7F7C" w:rsidP="00AC7F7C">
      <w:pPr>
        <w:pStyle w:val="a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7F7C" w:rsidRPr="00AC7F7C" w:rsidRDefault="00D83A58" w:rsidP="00AC7F7C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C7F7C">
        <w:rPr>
          <w:rFonts w:ascii="Times New Roman" w:hAnsi="Times New Roman" w:cs="Times New Roman"/>
          <w:sz w:val="24"/>
          <w:szCs w:val="24"/>
          <w:lang w:val="uk-UA"/>
        </w:rPr>
        <w:t>На міжнародній арені становище України скоріш за все трохи ускладниться через зміну влади в низці європейських країн. Це може стати передумовою для послаблення чи відміни с</w:t>
      </w:r>
      <w:r w:rsidR="00D17E2F" w:rsidRPr="00AC7F7C">
        <w:rPr>
          <w:rFonts w:ascii="Times New Roman" w:hAnsi="Times New Roman" w:cs="Times New Roman"/>
          <w:sz w:val="24"/>
          <w:szCs w:val="24"/>
          <w:lang w:val="uk-UA"/>
        </w:rPr>
        <w:t>анкцій проти Росії. З позитиву –</w:t>
      </w:r>
      <w:r w:rsidRPr="00AC7F7C">
        <w:rPr>
          <w:rFonts w:ascii="Times New Roman" w:hAnsi="Times New Roman" w:cs="Times New Roman"/>
          <w:sz w:val="24"/>
          <w:szCs w:val="24"/>
          <w:lang w:val="uk-UA"/>
        </w:rPr>
        <w:t xml:space="preserve"> у 2017 році все</w:t>
      </w:r>
      <w:r w:rsidR="005E131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AC7F7C">
        <w:rPr>
          <w:rFonts w:ascii="Times New Roman" w:hAnsi="Times New Roman" w:cs="Times New Roman"/>
          <w:sz w:val="24"/>
          <w:szCs w:val="24"/>
          <w:lang w:val="uk-UA"/>
        </w:rPr>
        <w:t xml:space="preserve">таки має запрацювати безвізовий режим </w:t>
      </w:r>
      <w:r w:rsidR="005E131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C7F7C">
        <w:rPr>
          <w:rFonts w:ascii="Times New Roman" w:hAnsi="Times New Roman" w:cs="Times New Roman"/>
          <w:sz w:val="24"/>
          <w:szCs w:val="24"/>
          <w:lang w:val="uk-UA"/>
        </w:rPr>
        <w:t>з ЄС.</w:t>
      </w:r>
    </w:p>
    <w:p w:rsidR="00AC7F7C" w:rsidRPr="006A1C2D" w:rsidRDefault="00AC7F7C" w:rsidP="00AC7F7C">
      <w:pPr>
        <w:pStyle w:val="af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58E4" w:rsidRPr="006A1C2D" w:rsidRDefault="00D83A58" w:rsidP="00AC7F7C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 w:cs="Times New Roman"/>
          <w:sz w:val="24"/>
          <w:szCs w:val="24"/>
          <w:lang w:val="uk-UA"/>
        </w:rPr>
        <w:t>Експерти вже впродовж кількох років в</w:t>
      </w:r>
      <w:r w:rsidR="005E1319">
        <w:rPr>
          <w:rFonts w:ascii="Times New Roman" w:hAnsi="Times New Roman" w:cs="Times New Roman"/>
          <w:sz w:val="24"/>
          <w:szCs w:val="24"/>
          <w:lang w:val="uk-UA"/>
        </w:rPr>
        <w:t>ідзначають</w:t>
      </w:r>
      <w:r w:rsidRPr="006A1C2D">
        <w:rPr>
          <w:rFonts w:ascii="Times New Roman" w:hAnsi="Times New Roman" w:cs="Times New Roman"/>
          <w:sz w:val="24"/>
          <w:szCs w:val="24"/>
          <w:lang w:val="uk-UA"/>
        </w:rPr>
        <w:t xml:space="preserve"> те, що боротьба з корупцією повинна бути пріоритетом для української влади в найближчому </w:t>
      </w:r>
      <w:r w:rsidR="005E1319">
        <w:rPr>
          <w:rFonts w:ascii="Times New Roman" w:hAnsi="Times New Roman" w:cs="Times New Roman"/>
          <w:sz w:val="24"/>
          <w:szCs w:val="24"/>
          <w:lang w:val="uk-UA"/>
        </w:rPr>
        <w:t>часі</w:t>
      </w:r>
      <w:r w:rsidRPr="006A1C2D">
        <w:rPr>
          <w:rFonts w:ascii="Times New Roman" w:hAnsi="Times New Roman" w:cs="Times New Roman"/>
          <w:sz w:val="24"/>
          <w:szCs w:val="24"/>
          <w:lang w:val="uk-UA"/>
        </w:rPr>
        <w:t>. Окрім антикорупційних починань</w:t>
      </w:r>
      <w:r w:rsidR="005E131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A1C2D">
        <w:rPr>
          <w:rFonts w:ascii="Times New Roman" w:hAnsi="Times New Roman" w:cs="Times New Roman"/>
          <w:sz w:val="24"/>
          <w:szCs w:val="24"/>
          <w:lang w:val="uk-UA"/>
        </w:rPr>
        <w:t xml:space="preserve"> потрібно також продовжувати судову реформу </w:t>
      </w:r>
      <w:r w:rsidR="005E1319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6A1C2D">
        <w:rPr>
          <w:rFonts w:ascii="Times New Roman" w:hAnsi="Times New Roman" w:cs="Times New Roman"/>
          <w:sz w:val="24"/>
          <w:szCs w:val="24"/>
          <w:lang w:val="uk-UA"/>
        </w:rPr>
        <w:t>для встановлення верховенства права.</w:t>
      </w:r>
    </w:p>
    <w:p w:rsidR="000F58E4" w:rsidRPr="006A1C2D" w:rsidRDefault="000F58E4" w:rsidP="00AC7F7C">
      <w:pPr>
        <w:pStyle w:val="af"/>
        <w:spacing w:after="0" w:line="240" w:lineRule="auto"/>
        <w:rPr>
          <w:rFonts w:cs="Times New Roman"/>
          <w:lang w:val="uk-UA"/>
        </w:rPr>
      </w:pPr>
    </w:p>
    <w:p w:rsidR="000F58E4" w:rsidRPr="006A1C2D" w:rsidRDefault="000F58E4" w:rsidP="00AC7F7C">
      <w:pPr>
        <w:pStyle w:val="af"/>
        <w:spacing w:after="0" w:line="240" w:lineRule="auto"/>
        <w:rPr>
          <w:rFonts w:cs="Times New Roman"/>
          <w:lang w:val="uk-UA"/>
        </w:rPr>
      </w:pPr>
    </w:p>
    <w:p w:rsidR="000F58E4" w:rsidRPr="006A1C2D" w:rsidRDefault="000F58E4" w:rsidP="00AC7F7C">
      <w:pPr>
        <w:pStyle w:val="af"/>
        <w:spacing w:after="0" w:line="240" w:lineRule="auto"/>
        <w:rPr>
          <w:rFonts w:cs="Times New Roman"/>
          <w:lang w:val="uk-UA"/>
        </w:rPr>
      </w:pPr>
    </w:p>
    <w:p w:rsidR="000F58E4" w:rsidRPr="006A1C2D" w:rsidRDefault="000F58E4" w:rsidP="00AC7F7C">
      <w:pPr>
        <w:pStyle w:val="af"/>
        <w:spacing w:after="0" w:line="240" w:lineRule="auto"/>
        <w:rPr>
          <w:rFonts w:cs="Times New Roman"/>
          <w:lang w:val="uk-UA"/>
        </w:rPr>
      </w:pPr>
    </w:p>
    <w:p w:rsidR="000F58E4" w:rsidRPr="006A1C2D" w:rsidRDefault="000F58E4" w:rsidP="00AC7F7C">
      <w:pPr>
        <w:pStyle w:val="af"/>
        <w:spacing w:after="0" w:line="240" w:lineRule="auto"/>
        <w:rPr>
          <w:rFonts w:cs="Times New Roman"/>
          <w:lang w:val="uk-UA"/>
        </w:rPr>
      </w:pPr>
    </w:p>
    <w:p w:rsidR="000F58E4" w:rsidRPr="006A1C2D" w:rsidRDefault="000F58E4" w:rsidP="00AC7F7C">
      <w:pPr>
        <w:pStyle w:val="af"/>
        <w:spacing w:after="0" w:line="240" w:lineRule="auto"/>
        <w:rPr>
          <w:rFonts w:cs="Times New Roman"/>
          <w:lang w:val="uk-UA"/>
        </w:rPr>
      </w:pPr>
    </w:p>
    <w:p w:rsidR="000F58E4" w:rsidRPr="006A1C2D" w:rsidRDefault="000F58E4" w:rsidP="00AC7F7C">
      <w:pPr>
        <w:pStyle w:val="af"/>
        <w:spacing w:after="0" w:line="240" w:lineRule="auto"/>
        <w:rPr>
          <w:rFonts w:cs="Times New Roman"/>
          <w:lang w:val="uk-UA"/>
        </w:rPr>
      </w:pPr>
    </w:p>
    <w:p w:rsidR="000F58E4" w:rsidRPr="006A1C2D" w:rsidRDefault="000F58E4" w:rsidP="00AC7F7C">
      <w:pPr>
        <w:pStyle w:val="af"/>
        <w:spacing w:after="0" w:line="240" w:lineRule="auto"/>
        <w:rPr>
          <w:rFonts w:cs="Times New Roman"/>
          <w:lang w:val="uk-UA"/>
        </w:rPr>
      </w:pPr>
    </w:p>
    <w:p w:rsidR="005C5B2C" w:rsidRPr="006A1C2D" w:rsidRDefault="005C5B2C" w:rsidP="00AC7F7C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C5B2C" w:rsidRPr="006A1C2D" w:rsidRDefault="005C5B2C" w:rsidP="00AC7F7C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C5B2C" w:rsidRPr="006A1C2D" w:rsidRDefault="005C5B2C" w:rsidP="00AC7F7C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C5B2C" w:rsidRPr="006A1C2D" w:rsidRDefault="005C5B2C" w:rsidP="00AC7F7C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C5B2C" w:rsidRPr="006A1C2D" w:rsidRDefault="005C5B2C" w:rsidP="00AC7F7C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7F7C" w:rsidRDefault="00AC7F7C" w:rsidP="00AC7F7C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7F7C" w:rsidRDefault="00AC7F7C" w:rsidP="00AC7F7C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58E4" w:rsidRPr="006A1C2D" w:rsidRDefault="00D83A58" w:rsidP="00AC7F7C">
      <w:pPr>
        <w:pStyle w:val="a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A1C2D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РЕЗУЛЬТАТИ ОПИТУВАННЯ</w:t>
      </w:r>
    </w:p>
    <w:p w:rsidR="000F58E4" w:rsidRPr="006A1C2D" w:rsidRDefault="000F58E4" w:rsidP="00AC7F7C">
      <w:pPr>
        <w:pStyle w:val="af"/>
        <w:spacing w:after="0" w:line="240" w:lineRule="auto"/>
        <w:jc w:val="both"/>
        <w:rPr>
          <w:rFonts w:cs="Times New Roman"/>
          <w:lang w:val="uk-UA"/>
        </w:rPr>
      </w:pPr>
    </w:p>
    <w:p w:rsidR="000F58E4" w:rsidRPr="006A1C2D" w:rsidRDefault="00D83A58" w:rsidP="00AC7F7C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A1C2D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Назвіть, будь ласка, ті події 2016 року, які Ви вважаєте найважливішими для країни (не більше 5). Кожну з виокремлених подій просимо оцінити знаком «+» – позитивна, «-» – негативна чи «+/-» – в чомусь позитивна, в чомусь негативна.</w:t>
      </w:r>
    </w:p>
    <w:p w:rsidR="000F58E4" w:rsidRPr="006A1C2D" w:rsidRDefault="00D83A58" w:rsidP="00AC7F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 w:cs="Times New Roman"/>
          <w:b/>
          <w:sz w:val="24"/>
          <w:szCs w:val="24"/>
          <w:lang w:val="uk-UA"/>
        </w:rPr>
        <w:t>Позитивні</w:t>
      </w:r>
    </w:p>
    <w:tbl>
      <w:tblPr>
        <w:tblStyle w:val="af3"/>
        <w:tblW w:w="9889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72"/>
        <w:gridCol w:w="2517"/>
      </w:tblGrid>
      <w:tr w:rsidR="000F58E4" w:rsidRPr="006A1C2D" w:rsidTr="005C5B2C">
        <w:tc>
          <w:tcPr>
            <w:tcW w:w="7372" w:type="dxa"/>
            <w:shd w:val="clear" w:color="auto" w:fill="auto"/>
            <w:tcMar>
              <w:left w:w="103" w:type="dxa"/>
            </w:tcMar>
          </w:tcPr>
          <w:p w:rsidR="000F58E4" w:rsidRPr="006A1C2D" w:rsidRDefault="000F58E4" w:rsidP="00AC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відповідей</w:t>
            </w:r>
          </w:p>
        </w:tc>
      </w:tr>
      <w:tr w:rsidR="000F58E4" w:rsidRPr="006A1C2D" w:rsidTr="005C5B2C">
        <w:tc>
          <w:tcPr>
            <w:tcW w:w="737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е-декларування, початок роботи нових антикорупційних інститутів</w:t>
            </w:r>
          </w:p>
        </w:tc>
        <w:tc>
          <w:tcPr>
            <w:tcW w:w="2517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0F58E4" w:rsidRPr="006A1C2D" w:rsidTr="005C5B2C">
        <w:tc>
          <w:tcPr>
            <w:tcW w:w="737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Санація банківської сфери; націоналізація «ПриватБанку»</w:t>
            </w:r>
          </w:p>
        </w:tc>
        <w:tc>
          <w:tcPr>
            <w:tcW w:w="251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0F58E4" w:rsidRPr="006A1C2D" w:rsidTr="005C5B2C">
        <w:trPr>
          <w:trHeight w:val="336"/>
        </w:trPr>
        <w:tc>
          <w:tcPr>
            <w:tcW w:w="737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Завершення політичної кризи, формування уряду В. 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Гройсмана</w:t>
            </w:r>
            <w:proofErr w:type="spellEnd"/>
          </w:p>
        </w:tc>
        <w:tc>
          <w:tcPr>
            <w:tcW w:w="2517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0F58E4" w:rsidRPr="006A1C2D" w:rsidTr="005C5B2C">
        <w:tc>
          <w:tcPr>
            <w:tcW w:w="737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підтримка України, резолюції ПАРЕ та ГА ООН, продовження санкцій проти Росії</w:t>
            </w:r>
          </w:p>
        </w:tc>
        <w:tc>
          <w:tcPr>
            <w:tcW w:w="2517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0F58E4" w:rsidRPr="006A1C2D" w:rsidTr="005C5B2C">
        <w:tc>
          <w:tcPr>
            <w:tcW w:w="737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Початок судової реформи</w:t>
            </w:r>
          </w:p>
        </w:tc>
        <w:tc>
          <w:tcPr>
            <w:tcW w:w="2517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0F58E4" w:rsidRPr="006A1C2D" w:rsidTr="005C5B2C">
        <w:tc>
          <w:tcPr>
            <w:tcW w:w="737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Перемога 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Джамали</w:t>
            </w:r>
            <w:proofErr w:type="spellEnd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пісенному конкурсі “Євробачення”</w:t>
            </w:r>
          </w:p>
        </w:tc>
        <w:tc>
          <w:tcPr>
            <w:tcW w:w="2517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0F58E4" w:rsidRPr="006A1C2D" w:rsidTr="005C5B2C">
        <w:tc>
          <w:tcPr>
            <w:tcW w:w="737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критеріїв візової лібералізації з ЄС</w:t>
            </w:r>
          </w:p>
        </w:tc>
        <w:tc>
          <w:tcPr>
            <w:tcW w:w="2517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F58E4" w:rsidRPr="006A1C2D" w:rsidTr="005C5B2C">
        <w:tc>
          <w:tcPr>
            <w:tcW w:w="737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Макроекономічна стабілізація, поступове відновлення економіки</w:t>
            </w:r>
          </w:p>
        </w:tc>
        <w:tc>
          <w:tcPr>
            <w:tcW w:w="2517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F58E4" w:rsidRPr="006A1C2D" w:rsidTr="005C5B2C">
        <w:tc>
          <w:tcPr>
            <w:tcW w:w="737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Повноцінне впровадження системи публічних закупівель </w:t>
            </w:r>
            <w:r w:rsidR="003F51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Prozorro</w:t>
            </w:r>
            <w:proofErr w:type="spellEnd"/>
            <w:r w:rsidR="003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517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F58E4" w:rsidRPr="006A1C2D" w:rsidTr="005C5B2C">
        <w:tc>
          <w:tcPr>
            <w:tcW w:w="737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Економічна та податкова дерегуляція</w:t>
            </w:r>
          </w:p>
        </w:tc>
        <w:tc>
          <w:tcPr>
            <w:tcW w:w="2517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F58E4" w:rsidRPr="006A1C2D" w:rsidTr="005C5B2C">
        <w:tc>
          <w:tcPr>
            <w:tcW w:w="737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</w:t>
            </w:r>
            <w:r w:rsidR="005E1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фінансування та посилення З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бройних сил України</w:t>
            </w:r>
          </w:p>
        </w:tc>
        <w:tc>
          <w:tcPr>
            <w:tcW w:w="2517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F58E4" w:rsidRPr="006A1C2D" w:rsidTr="005C5B2C">
        <w:tc>
          <w:tcPr>
            <w:tcW w:w="737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5E1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 «Нафтогаз» вперше показав прибуток, Україна не закуповувала природн</w:t>
            </w:r>
            <w:r w:rsidR="005E1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газу</w:t>
            </w:r>
            <w:r w:rsidR="005E1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Росії</w:t>
            </w:r>
          </w:p>
        </w:tc>
        <w:tc>
          <w:tcPr>
            <w:tcW w:w="2517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F58E4" w:rsidRPr="006A1C2D" w:rsidTr="005C5B2C">
        <w:tc>
          <w:tcPr>
            <w:tcW w:w="737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  <w:p w:rsidR="000F58E4" w:rsidRPr="006A1C2D" w:rsidRDefault="00D83A58" w:rsidP="00AC7F7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Реформування державної</w:t>
            </w:r>
            <w:bookmarkStart w:id="0" w:name="_GoBack"/>
            <w:bookmarkEnd w:id="0"/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служби — 2</w:t>
            </w:r>
          </w:p>
          <w:p w:rsidR="000F58E4" w:rsidRPr="006A1C2D" w:rsidRDefault="00D83A58" w:rsidP="00AC7F7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Імплементація і початок роботи Угоди про Асоціацію з ЄС — 2</w:t>
            </w:r>
          </w:p>
          <w:p w:rsidR="000F58E4" w:rsidRPr="006A1C2D" w:rsidRDefault="00D83A58" w:rsidP="00AC7F7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Успішний виступ української збірної на </w:t>
            </w:r>
            <w:proofErr w:type="spellStart"/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Паралімпіаді</w:t>
            </w:r>
            <w:proofErr w:type="spellEnd"/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— 2</w:t>
            </w:r>
          </w:p>
          <w:p w:rsidR="000F58E4" w:rsidRPr="006A1C2D" w:rsidRDefault="00D83A58" w:rsidP="00AC7F7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Зменшення інтенсивності конфлікту на Донбасі — 2</w:t>
            </w:r>
          </w:p>
          <w:p w:rsidR="000F58E4" w:rsidRPr="006A1C2D" w:rsidRDefault="00D83A58" w:rsidP="00AC7F7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Звільнення Н. Савченко та декількох інших полонених — 2</w:t>
            </w:r>
          </w:p>
          <w:p w:rsidR="000F58E4" w:rsidRPr="006A1C2D" w:rsidRDefault="00D83A58" w:rsidP="002D1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Успішні випробовування українських ракет; відновлення літакобудування; впровадження електронних державних послуг; ре</w:t>
            </w:r>
            <w:r w:rsidR="005E1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алізація проекту TWINNING у митн</w:t>
            </w: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ій сфері; початок роботи </w:t>
            </w:r>
            <w:proofErr w:type="spellStart"/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Netflix</w:t>
            </w:r>
            <w:proofErr w:type="spellEnd"/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Україні; декомунізація; початок слухань </w:t>
            </w:r>
            <w:r w:rsidR="002D1D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справах</w:t>
            </w: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Майдану; святкування дня Незалежності; закінчення створення суспільного мовника; формування суспільного консенсусу щодо війни, мови; збереження свободи слова; Указами Президента України ухвалено Національну стратегію сприяння розвитку громадянського суспільства в </w:t>
            </w:r>
            <w:r w:rsidR="002D1D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Україні на 2016–</w:t>
            </w: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2020 роки та створено Координаційну раду — по 1 згадці</w:t>
            </w:r>
          </w:p>
        </w:tc>
        <w:tc>
          <w:tcPr>
            <w:tcW w:w="2517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</w:tbl>
    <w:p w:rsidR="005C5B2C" w:rsidRPr="006A1C2D" w:rsidRDefault="005C5B2C" w:rsidP="00AC7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58E4" w:rsidRPr="006A1C2D" w:rsidRDefault="00D83A58" w:rsidP="00AC7F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Негативні </w:t>
      </w:r>
    </w:p>
    <w:tbl>
      <w:tblPr>
        <w:tblStyle w:val="af3"/>
        <w:tblW w:w="9889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99"/>
        <w:gridCol w:w="2490"/>
      </w:tblGrid>
      <w:tr w:rsidR="000F58E4" w:rsidRPr="006A1C2D" w:rsidTr="005C5B2C">
        <w:tc>
          <w:tcPr>
            <w:tcW w:w="7399" w:type="dxa"/>
            <w:shd w:val="clear" w:color="auto" w:fill="auto"/>
            <w:tcMar>
              <w:left w:w="103" w:type="dxa"/>
            </w:tcMar>
          </w:tcPr>
          <w:p w:rsidR="000F58E4" w:rsidRPr="006A1C2D" w:rsidRDefault="000F58E4" w:rsidP="00AC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90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відповідей</w:t>
            </w:r>
          </w:p>
        </w:tc>
      </w:tr>
      <w:tr w:rsidR="000F58E4" w:rsidRPr="006A1C2D" w:rsidTr="005C5B2C">
        <w:tc>
          <w:tcPr>
            <w:tcW w:w="739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Ненадання Україні безвізового режиму з ЄС</w:t>
            </w:r>
          </w:p>
        </w:tc>
        <w:tc>
          <w:tcPr>
            <w:tcW w:w="2490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0F58E4" w:rsidRPr="006A1C2D" w:rsidTr="005C5B2C">
        <w:tc>
          <w:tcPr>
            <w:tcW w:w="739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Негативний результат рефе</w:t>
            </w:r>
            <w:r w:rsidR="00EC0D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рендуму щодо Асоціації «Україна–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ЄС» у Нідерландах</w:t>
            </w:r>
          </w:p>
        </w:tc>
        <w:tc>
          <w:tcPr>
            <w:tcW w:w="2490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0F58E4" w:rsidRPr="006A1C2D" w:rsidTr="005C5B2C">
        <w:tc>
          <w:tcPr>
            <w:tcW w:w="739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конфлікту на Донбасі, продовження окупації Криму</w:t>
            </w:r>
          </w:p>
        </w:tc>
        <w:tc>
          <w:tcPr>
            <w:tcW w:w="2490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F58E4" w:rsidRPr="006A1C2D" w:rsidTr="005C5B2C">
        <w:tc>
          <w:tcPr>
            <w:tcW w:w="739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Корупційні скандали, неможливість доведення до кінця судових справ проти топ-корупціонерів; «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Панама-пейпер</w:t>
            </w:r>
            <w:proofErr w:type="spellEnd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»; «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Онищенкогейт</w:t>
            </w:r>
            <w:proofErr w:type="spellEnd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490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F58E4" w:rsidRPr="006A1C2D" w:rsidTr="005C5B2C">
        <w:tc>
          <w:tcPr>
            <w:tcW w:w="739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F58E4" w:rsidRPr="006A1C2D" w:rsidRDefault="00D83A58" w:rsidP="002D1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Подальше падіння рівня життя, під</w:t>
            </w:r>
            <w:r w:rsidR="002D1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вищення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тарифів на комунальні послуги</w:t>
            </w:r>
          </w:p>
        </w:tc>
        <w:tc>
          <w:tcPr>
            <w:tcW w:w="24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0F58E4" w:rsidRPr="006A1C2D" w:rsidTr="005C5B2C">
        <w:tc>
          <w:tcPr>
            <w:tcW w:w="739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Перемога Д. 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Трампа</w:t>
            </w:r>
            <w:proofErr w:type="spellEnd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виборах Президента США</w:t>
            </w:r>
          </w:p>
        </w:tc>
        <w:tc>
          <w:tcPr>
            <w:tcW w:w="2490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F58E4" w:rsidRPr="006A1C2D" w:rsidTr="005C5B2C">
        <w:tc>
          <w:tcPr>
            <w:tcW w:w="739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Націоналізація «ПриватБанку»</w:t>
            </w:r>
          </w:p>
        </w:tc>
        <w:tc>
          <w:tcPr>
            <w:tcW w:w="2490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F58E4" w:rsidRPr="006A1C2D" w:rsidTr="005C5B2C">
        <w:tc>
          <w:tcPr>
            <w:tcW w:w="739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2D1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Відсутність видимого прогресу щодо реформ </w:t>
            </w:r>
            <w:r w:rsidR="002D1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загалом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судів і прокуратури зокрема</w:t>
            </w:r>
          </w:p>
        </w:tc>
        <w:tc>
          <w:tcPr>
            <w:tcW w:w="2490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F58E4" w:rsidRPr="006A1C2D" w:rsidTr="005C5B2C">
        <w:tc>
          <w:tcPr>
            <w:tcW w:w="739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Політична нестабільність, втрата довіри до влади</w:t>
            </w:r>
          </w:p>
        </w:tc>
        <w:tc>
          <w:tcPr>
            <w:tcW w:w="249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0F58E4" w:rsidRPr="006A1C2D" w:rsidTr="005C5B2C">
        <w:tc>
          <w:tcPr>
            <w:tcW w:w="739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Інше</w:t>
            </w:r>
          </w:p>
          <w:p w:rsidR="000F58E4" w:rsidRPr="006A1C2D" w:rsidRDefault="00D83A58" w:rsidP="00AC7F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Ухвалення закону про відшкодування вкладникам банку «Михайлівський»; Встановлення державної гарантії за</w:t>
            </w:r>
            <w:r w:rsidR="002D1D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депозитами у державних банках –</w:t>
            </w: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</w:t>
            </w:r>
          </w:p>
          <w:p w:rsidR="000F58E4" w:rsidRPr="006A1C2D" w:rsidRDefault="00D83A58" w:rsidP="00AC7F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Трагедія на сміттєзвали</w:t>
            </w:r>
            <w:r w:rsidR="002D1D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щі в </w:t>
            </w:r>
            <w:proofErr w:type="spellStart"/>
            <w:r w:rsidR="002D1D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Грибовичах</w:t>
            </w:r>
            <w:proofErr w:type="spellEnd"/>
            <w:r w:rsidR="002D1D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її наслідки –</w:t>
            </w: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</w:t>
            </w:r>
          </w:p>
          <w:p w:rsidR="000F58E4" w:rsidRPr="006A1C2D" w:rsidRDefault="00D83A58" w:rsidP="00AC7F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Відтік реформаторів з органів влади — 2</w:t>
            </w:r>
          </w:p>
          <w:p w:rsidR="000F58E4" w:rsidRPr="006A1C2D" w:rsidRDefault="00D83A58" w:rsidP="00AC7F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Слабкий прогрес у розслідуванні справ щодо придушення Майдану, судового процесу щодо «</w:t>
            </w:r>
            <w:proofErr w:type="spellStart"/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беркутівців</w:t>
            </w:r>
            <w:proofErr w:type="spellEnd"/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 </w:t>
            </w:r>
            <w:r w:rsidR="002D1D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–</w:t>
            </w: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 </w:t>
            </w:r>
          </w:p>
          <w:p w:rsidR="000F58E4" w:rsidRPr="006A1C2D" w:rsidRDefault="00D83A58" w:rsidP="00AC7F7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Погіршення відносин з Пол</w:t>
            </w:r>
            <w:r w:rsidR="002D1D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ьщею на фоні історичних питань –</w:t>
            </w: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</w:t>
            </w:r>
          </w:p>
          <w:p w:rsidR="000F58E4" w:rsidRPr="006A1C2D" w:rsidRDefault="000F58E4" w:rsidP="00AC7F7C">
            <w:pPr>
              <w:spacing w:after="0" w:line="240" w:lineRule="auto"/>
              <w:jc w:val="both"/>
              <w:rPr>
                <w:rFonts w:cs="Times New Roman"/>
                <w:lang w:val="uk-UA"/>
              </w:rPr>
            </w:pPr>
          </w:p>
          <w:p w:rsidR="000F58E4" w:rsidRPr="006A1C2D" w:rsidRDefault="00D83A58" w:rsidP="002D1D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Погіршення кримінальної ситуації; різке підвищення мінімальної ЗП з 2017 року; призначення Ю. Луценка на посаду Генпрокурора; «Завалення» ратифікації Стамбульської конвенції; російські провокації у Криму, шпигунські скандали; невдалий виступ футбольної збірної на ЧЄ;  зростання рейтингу популістів; кадрові скандали з призначення молоді на високі посади; вбивство Павла Шеремета; спосіб ухвалення бюджету-2017; продовження мораторію на продаж с/г земель; </w:t>
            </w:r>
            <w:r w:rsidR="002D1D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скорочення</w:t>
            </w: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фінансування науки – по 1 згадці</w:t>
            </w:r>
          </w:p>
        </w:tc>
        <w:tc>
          <w:tcPr>
            <w:tcW w:w="2490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</w:tbl>
    <w:p w:rsidR="000F58E4" w:rsidRPr="006A1C2D" w:rsidRDefault="000F58E4" w:rsidP="00AC7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58E4" w:rsidRPr="006A1C2D" w:rsidRDefault="00D83A58" w:rsidP="00AC7F7C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 w:cs="Times New Roman"/>
          <w:b/>
          <w:sz w:val="24"/>
          <w:szCs w:val="24"/>
          <w:lang w:val="uk-UA"/>
        </w:rPr>
        <w:t>Як позитивні, так і негативні</w:t>
      </w:r>
    </w:p>
    <w:tbl>
      <w:tblPr>
        <w:tblStyle w:val="af3"/>
        <w:tblW w:w="9889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658"/>
        <w:gridCol w:w="2231"/>
      </w:tblGrid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0F58E4" w:rsidP="00AC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відповідей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Націоналізація «ПриватБанку»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Перемога Дональда 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Трампа</w:t>
            </w:r>
            <w:proofErr w:type="spellEnd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виборах Президента в США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Заміна уряду А. Яценюка урядом В. 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Гройсмана</w:t>
            </w:r>
            <w:proofErr w:type="spellEnd"/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Активізація участі Росії у війні в Сирії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 е-декларування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 НАБУ та НАЗК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  <w:p w:rsidR="000F58E4" w:rsidRPr="006A1C2D" w:rsidRDefault="00D83A58" w:rsidP="00AC7F7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Неефективна діяльність НАБУ та НАЗК  - 2</w:t>
            </w:r>
          </w:p>
          <w:p w:rsidR="000F58E4" w:rsidRPr="006A1C2D" w:rsidRDefault="000F58E4" w:rsidP="00AC7F7C">
            <w:pPr>
              <w:spacing w:after="0" w:line="240" w:lineRule="auto"/>
              <w:jc w:val="both"/>
              <w:rPr>
                <w:rFonts w:cs="Times New Roman"/>
                <w:lang w:val="uk-UA"/>
              </w:rPr>
            </w:pPr>
          </w:p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Виконання Україною умов надання </w:t>
            </w:r>
            <w:proofErr w:type="spellStart"/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безвізу</w:t>
            </w:r>
            <w:proofErr w:type="spellEnd"/>
            <w:r w:rsidR="003F51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ЄС</w:t>
            </w: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однак ненадання його; відображення державних реєстрів на Порталі відкритих даних; безвихідність мінських домовленостей; підняття тарифів на комунальні послуги; різке підняття МЗП з січня 2017 року; падіння рейтингу А. Садового; перебіг судової реформи; перші вибори в ОТГ; Закон</w:t>
            </w:r>
            <w:r w:rsidR="003F51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України</w:t>
            </w: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«Про державний бюджет на 20</w:t>
            </w:r>
            <w:r w:rsidR="002D1D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 рік»; блокада Криму; «</w:t>
            </w:r>
            <w:proofErr w:type="spellStart"/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Брекзіт</w:t>
            </w:r>
            <w:proofErr w:type="spellEnd"/>
            <w:r w:rsidR="002D1DF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 –</w:t>
            </w: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 1 згадці</w:t>
            </w:r>
          </w:p>
          <w:p w:rsidR="000F58E4" w:rsidRPr="006A1C2D" w:rsidRDefault="000F58E4" w:rsidP="00AC7F7C">
            <w:pPr>
              <w:pStyle w:val="af"/>
              <w:spacing w:after="0" w:line="240" w:lineRule="auto"/>
              <w:jc w:val="both"/>
              <w:rPr>
                <w:rFonts w:cs="Times New Roman"/>
                <w:lang w:val="uk-UA"/>
              </w:rPr>
            </w:pP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</w:tbl>
    <w:p w:rsidR="000F58E4" w:rsidRPr="006A1C2D" w:rsidRDefault="000F58E4" w:rsidP="00AC7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58E4" w:rsidRPr="006A1C2D" w:rsidRDefault="00D83A58" w:rsidP="00AC7F7C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 w:cs="Times New Roman"/>
          <w:b/>
          <w:sz w:val="24"/>
          <w:szCs w:val="24"/>
          <w:lang w:val="uk-UA"/>
        </w:rPr>
        <w:t>2. Що, на Вашу думку, можна вважати головними успіхами, досягнутими Україною у 2016 році у внутрішній та зовнішній політиці?</w:t>
      </w:r>
    </w:p>
    <w:p w:rsidR="000F58E4" w:rsidRPr="006A1C2D" w:rsidRDefault="00D83A58" w:rsidP="00AC7F7C">
      <w:pPr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 w:cs="Times New Roman"/>
          <w:b/>
          <w:sz w:val="24"/>
          <w:szCs w:val="24"/>
          <w:lang w:val="uk-UA"/>
        </w:rPr>
        <w:t>У внутрішній політиці</w:t>
      </w:r>
    </w:p>
    <w:tbl>
      <w:tblPr>
        <w:tblStyle w:val="af3"/>
        <w:tblW w:w="9889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658"/>
        <w:gridCol w:w="2231"/>
      </w:tblGrid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0F58E4" w:rsidP="00AC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е-декларування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0F58E4" w:rsidRPr="006A1C2D" w:rsidTr="005C5B2C">
        <w:tc>
          <w:tcPr>
            <w:tcW w:w="765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Макроекономічна стабілізація, початок відновлення економіки</w:t>
            </w:r>
          </w:p>
        </w:tc>
        <w:tc>
          <w:tcPr>
            <w:tcW w:w="223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ЗС та відновлення ВПК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2D1D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</w:t>
            </w:r>
            <w:r w:rsidR="002D1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ровадження 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 НАБУ та НАЗК, початок кримінального переслідування корупціонерів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 з політичної кризи, недопущення нових виборів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0F58E4" w:rsidRPr="006A1C2D" w:rsidTr="005C5B2C">
        <w:tc>
          <w:tcPr>
            <w:tcW w:w="765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Відносна політична стабільність</w:t>
            </w:r>
          </w:p>
        </w:tc>
        <w:tc>
          <w:tcPr>
            <w:tcW w:w="223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Початок судової реформи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 децентралізації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Реформа державної служби і державного управління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Впровадження системи публічних закупівель </w:t>
            </w:r>
            <w:r w:rsidR="003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Prozorro</w:t>
            </w:r>
            <w:proofErr w:type="spellEnd"/>
            <w:r w:rsidR="003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3F51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Націоналізація </w:t>
            </w:r>
            <w:r w:rsidR="002D1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</w:t>
            </w:r>
            <w:r w:rsidR="003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анку</w:t>
            </w:r>
            <w:r w:rsidR="002D1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Широке впровадження електронних державних сервісів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Посилення ролі громадського сектору 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свободи слова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F58E4" w:rsidRPr="006A1C2D" w:rsidTr="005C5B2C">
        <w:tc>
          <w:tcPr>
            <w:tcW w:w="7658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  <w:p w:rsidR="000F58E4" w:rsidRPr="006A1C2D" w:rsidRDefault="00D83A58" w:rsidP="00AC7F7C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Дерегуляція бізнесу – 2</w:t>
            </w:r>
          </w:p>
          <w:p w:rsidR="000F58E4" w:rsidRPr="006A1C2D" w:rsidRDefault="00D83A58" w:rsidP="00AC7F7C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Декомунізація – 2</w:t>
            </w:r>
          </w:p>
          <w:p w:rsidR="000F58E4" w:rsidRPr="006A1C2D" w:rsidRDefault="00D83A58" w:rsidP="00AC7F7C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Зміна керівництва та політики МОЗ – 2</w:t>
            </w:r>
          </w:p>
          <w:p w:rsidR="000F58E4" w:rsidRPr="006A1C2D" w:rsidRDefault="00D83A58" w:rsidP="00AC7F7C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Перші вибори до ОТГ – 2</w:t>
            </w:r>
          </w:p>
          <w:p w:rsidR="000F58E4" w:rsidRPr="006A1C2D" w:rsidRDefault="00D83A58" w:rsidP="00AC7F7C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Продовження реформи поліції – 2</w:t>
            </w:r>
          </w:p>
          <w:p w:rsidR="000F58E4" w:rsidRPr="006A1C2D" w:rsidRDefault="00D83A58" w:rsidP="00AC7F7C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Зменшення активності бойових дій на Донбасі – 2</w:t>
            </w:r>
          </w:p>
          <w:p w:rsidR="000F58E4" w:rsidRPr="006A1C2D" w:rsidRDefault="00D83A58" w:rsidP="00AC7F7C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Загалом інтенсифікація реформ – 2</w:t>
            </w:r>
          </w:p>
          <w:p w:rsidR="000F58E4" w:rsidRPr="006A1C2D" w:rsidRDefault="00D83A58" w:rsidP="00AC7F7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Різке підвищення мінімальної ЗП з січня 2017 року; фінансування політичних партій з бюджету; отримання третього траншу кредиту МВФ; стабілізація бюджетного процесу; зміцнення незалежності від імпорту газу з Росії — по 1 згадці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</w:tbl>
    <w:p w:rsidR="000F58E4" w:rsidRPr="006A1C2D" w:rsidRDefault="000F58E4" w:rsidP="00AC7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58E4" w:rsidRPr="006A1C2D" w:rsidRDefault="00D83A58" w:rsidP="00AC7F7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A1C2D">
        <w:rPr>
          <w:rFonts w:ascii="Times New Roman" w:hAnsi="Times New Roman" w:cs="Times New Roman"/>
          <w:b/>
          <w:bCs/>
          <w:sz w:val="24"/>
          <w:szCs w:val="24"/>
          <w:lang w:val="uk-UA"/>
        </w:rPr>
        <w:t>У зовнішній політиці</w:t>
      </w:r>
    </w:p>
    <w:tbl>
      <w:tblPr>
        <w:tblStyle w:val="af3"/>
        <w:tblW w:w="9571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40"/>
        <w:gridCol w:w="2231"/>
      </w:tblGrid>
      <w:tr w:rsidR="000F58E4" w:rsidRPr="006A1C2D">
        <w:tc>
          <w:tcPr>
            <w:tcW w:w="7339" w:type="dxa"/>
            <w:shd w:val="clear" w:color="auto" w:fill="auto"/>
            <w:tcMar>
              <w:left w:w="103" w:type="dxa"/>
            </w:tcMar>
          </w:tcPr>
          <w:p w:rsidR="000F58E4" w:rsidRPr="006A1C2D" w:rsidRDefault="000F58E4" w:rsidP="00AC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0F58E4" w:rsidRPr="006A1C2D">
        <w:tc>
          <w:tcPr>
            <w:tcW w:w="733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санкцій проти Росії з боку ЄС та США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0F58E4" w:rsidRPr="006A1C2D">
        <w:tc>
          <w:tcPr>
            <w:tcW w:w="733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Визнання Росії окупантом міжнародною спільнотою, в тому числі на рівні ООН (резолюція ООН щодо прав людини в окупованому Криму)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0F58E4" w:rsidRPr="006A1C2D">
        <w:tc>
          <w:tcPr>
            <w:tcW w:w="733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Україною всіх вимог щодо 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безвізу</w:t>
            </w:r>
            <w:proofErr w:type="spellEnd"/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0F58E4" w:rsidRPr="006A1C2D">
        <w:tc>
          <w:tcPr>
            <w:tcW w:w="733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Розблокування Угоди про Асоціацію з Європейським Союзом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0F58E4" w:rsidRPr="006A1C2D">
        <w:tc>
          <w:tcPr>
            <w:tcW w:w="733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міжнародної підтримки України та коаліції про</w:t>
            </w:r>
            <w:r w:rsidR="002D1D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Росії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0F58E4" w:rsidRPr="006A1C2D">
        <w:tc>
          <w:tcPr>
            <w:tcW w:w="733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Жорстка позиція України щодо неприйняття російського варіанту виконання Мінських домовленостей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F58E4" w:rsidRPr="006A1C2D">
        <w:tc>
          <w:tcPr>
            <w:tcW w:w="733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Зближення та інтенсифікація роботи з НАТО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F58E4" w:rsidRPr="006A1C2D">
        <w:tc>
          <w:tcPr>
            <w:tcW w:w="733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співпраці з МВФ</w:t>
            </w:r>
          </w:p>
        </w:tc>
        <w:tc>
          <w:tcPr>
            <w:tcW w:w="223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0F58E4" w:rsidRPr="006A1C2D">
        <w:tc>
          <w:tcPr>
            <w:tcW w:w="733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Наближення до енергетичної незалежності України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F58E4" w:rsidRPr="006A1C2D">
        <w:tc>
          <w:tcPr>
            <w:tcW w:w="733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Успішний виступ українських 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паралімпійців</w:t>
            </w:r>
            <w:proofErr w:type="spellEnd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Паралімпіаді</w:t>
            </w:r>
            <w:proofErr w:type="spellEnd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Ріо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F58E4" w:rsidRPr="006A1C2D">
        <w:tc>
          <w:tcPr>
            <w:tcW w:w="733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Звільнення окремих політв’язнів та полонених</w:t>
            </w:r>
          </w:p>
        </w:tc>
        <w:tc>
          <w:tcPr>
            <w:tcW w:w="223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0F58E4" w:rsidRPr="006A1C2D">
        <w:tc>
          <w:tcPr>
            <w:tcW w:w="7339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Інше </w:t>
            </w:r>
          </w:p>
          <w:p w:rsidR="000F58E4" w:rsidRPr="006A1C2D" w:rsidRDefault="00D83A58" w:rsidP="00AC7F7C">
            <w:pPr>
              <w:pStyle w:val="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про повернення Україні «скіфського» золота – 2</w:t>
            </w:r>
          </w:p>
          <w:p w:rsidR="000F58E4" w:rsidRPr="006A1C2D" w:rsidRDefault="000F58E4" w:rsidP="00AC7F7C">
            <w:pPr>
              <w:pStyle w:val="af"/>
              <w:spacing w:after="0" w:line="240" w:lineRule="auto"/>
              <w:ind w:left="1440"/>
              <w:jc w:val="both"/>
              <w:rPr>
                <w:rFonts w:cs="Times New Roman"/>
                <w:sz w:val="18"/>
                <w:szCs w:val="18"/>
                <w:lang w:val="uk-UA"/>
              </w:rPr>
            </w:pPr>
          </w:p>
          <w:p w:rsidR="000F58E4" w:rsidRPr="006A1C2D" w:rsidRDefault="00D83A58" w:rsidP="00AC7F7C">
            <w:pPr>
              <w:pStyle w:val="a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Збереження стратегічних відносин з Польщею; перемога </w:t>
            </w:r>
            <w:proofErr w:type="spellStart"/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Джамали</w:t>
            </w:r>
            <w:proofErr w:type="spellEnd"/>
            <w:r w:rsidRPr="006A1C2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пісенному конкурсі «Євробачення»; формування позитивного іміджу України на міжнародній арені — по 1 згадці</w:t>
            </w:r>
          </w:p>
        </w:tc>
        <w:tc>
          <w:tcPr>
            <w:tcW w:w="2231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0F58E4" w:rsidRPr="006A1C2D" w:rsidRDefault="000F58E4" w:rsidP="00AC7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5B2C" w:rsidRPr="006A1C2D" w:rsidRDefault="005C5B2C" w:rsidP="00AC7F7C">
      <w:pPr>
        <w:spacing w:line="240" w:lineRule="auto"/>
        <w:jc w:val="both"/>
        <w:rPr>
          <w:rStyle w:val="aa"/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C5B2C" w:rsidRPr="006A1C2D" w:rsidRDefault="005C5B2C" w:rsidP="00AC7F7C">
      <w:pPr>
        <w:spacing w:line="240" w:lineRule="auto"/>
        <w:jc w:val="both"/>
        <w:rPr>
          <w:rStyle w:val="aa"/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C5B2C" w:rsidRPr="006A1C2D" w:rsidRDefault="005C5B2C" w:rsidP="00AC7F7C">
      <w:pPr>
        <w:spacing w:line="240" w:lineRule="auto"/>
        <w:jc w:val="both"/>
        <w:rPr>
          <w:rStyle w:val="aa"/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C5B2C" w:rsidRPr="006A1C2D" w:rsidRDefault="005C5B2C" w:rsidP="00AC7F7C">
      <w:pPr>
        <w:spacing w:line="240" w:lineRule="auto"/>
        <w:jc w:val="both"/>
        <w:rPr>
          <w:rStyle w:val="aa"/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C7F7C" w:rsidRDefault="00AC7F7C" w:rsidP="00AC7F7C">
      <w:pPr>
        <w:spacing w:line="240" w:lineRule="auto"/>
        <w:jc w:val="both"/>
        <w:rPr>
          <w:rStyle w:val="aa"/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F58E4" w:rsidRPr="006A1C2D" w:rsidRDefault="00D83A58" w:rsidP="00AC7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1C2D">
        <w:rPr>
          <w:rStyle w:val="aa"/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5. Що, на Вашу думку, можна вважати головними поразками України в 2015 році</w:t>
      </w:r>
      <w:r w:rsidRPr="006A1C2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у внутрішній та зовнішній політиці?</w:t>
      </w:r>
    </w:p>
    <w:p w:rsidR="000F58E4" w:rsidRPr="006A1C2D" w:rsidRDefault="00D83A58" w:rsidP="00AC7F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1C2D">
        <w:rPr>
          <w:rFonts w:ascii="Times New Roman" w:hAnsi="Times New Roman" w:cs="Times New Roman"/>
          <w:b/>
          <w:bCs/>
          <w:sz w:val="24"/>
          <w:szCs w:val="24"/>
          <w:lang w:val="uk-UA"/>
        </w:rPr>
        <w:t>У внутрішній політиці</w:t>
      </w:r>
    </w:p>
    <w:tbl>
      <w:tblPr>
        <w:tblW w:w="10066" w:type="dxa"/>
        <w:tblInd w:w="-3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6"/>
        <w:gridCol w:w="2400"/>
      </w:tblGrid>
      <w:tr w:rsidR="000F58E4" w:rsidRPr="006A1C2D" w:rsidTr="005C5B2C">
        <w:tc>
          <w:tcPr>
            <w:tcW w:w="7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0F58E4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0F58E4" w:rsidRPr="006A1C2D" w:rsidTr="005C5B2C">
        <w:tc>
          <w:tcPr>
            <w:tcW w:w="7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Недостатній прогрес у боротьбі з корупцією; його відсутність, або навіть регрес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8C4CB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0F58E4" w:rsidRPr="006A1C2D" w:rsidTr="005C5B2C">
        <w:tc>
          <w:tcPr>
            <w:tcW w:w="7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Недостатній темп відновлення економіки; повільний хід економічних реформ; наднизький життєвий р</w:t>
            </w:r>
            <w:r w:rsidR="007F3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івень великої частини населення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0F58E4" w:rsidRPr="006A1C2D" w:rsidTr="005C5B2C">
        <w:tc>
          <w:tcPr>
            <w:tcW w:w="7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C0DC8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Втрата довіри </w:t>
            </w:r>
            <w:r w:rsidR="007F3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</w:t>
            </w:r>
            <w:r w:rsidR="007F3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зростання рейтингу популіст</w:t>
            </w:r>
            <w:r w:rsidR="00EC0D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 та реакційних сил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0F58E4" w:rsidRPr="006A1C2D" w:rsidTr="005C5B2C">
        <w:tc>
          <w:tcPr>
            <w:tcW w:w="7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Згортання реформи правоохоронних структур; зростання рівня злочинності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0F58E4" w:rsidRPr="006A1C2D" w:rsidTr="005C5B2C">
        <w:tc>
          <w:tcPr>
            <w:tcW w:w="7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Відсутність результатів вирішення конфлікту на Донбасі та 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деокупації</w:t>
            </w:r>
            <w:proofErr w:type="spellEnd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Криму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0F58E4" w:rsidRPr="006A1C2D" w:rsidTr="005C5B2C">
        <w:tc>
          <w:tcPr>
            <w:tcW w:w="7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результатів реформи прокуратури, конфлікти між Генпрокуратурою та НАБУ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0F58E4" w:rsidRPr="006A1C2D" w:rsidTr="005C5B2C">
        <w:tc>
          <w:tcPr>
            <w:tcW w:w="7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Загалом повільний темп реформ, саботування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0F58E4" w:rsidRPr="006A1C2D" w:rsidTr="005C5B2C">
        <w:tc>
          <w:tcPr>
            <w:tcW w:w="7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Різке 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здорожчання</w:t>
            </w:r>
            <w:proofErr w:type="spellEnd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тарифів на комунальні послуги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0F58E4" w:rsidRPr="006A1C2D" w:rsidTr="005C5B2C">
        <w:tc>
          <w:tcPr>
            <w:tcW w:w="7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3F515A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Банкопад</w:t>
            </w:r>
            <w:proofErr w:type="spellEnd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і націоналізація «Приват</w:t>
            </w:r>
            <w:r w:rsidR="003F51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анку»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F58E4" w:rsidRPr="006A1C2D" w:rsidTr="005C5B2C">
        <w:tc>
          <w:tcPr>
            <w:tcW w:w="7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7F32DA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Відсутність прогресу (або незначний прогрес) </w:t>
            </w:r>
            <w:r w:rsidR="007F3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резонансних кримінальних справах: розстріл Майдану, убивство П. Шеремета; пожежі у домі профспілок в Одесі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0F58E4" w:rsidRPr="006A1C2D" w:rsidTr="005C5B2C">
        <w:tc>
          <w:tcPr>
            <w:tcW w:w="7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Неадекватна комунікація влади з населенням, відсутність результатів роботи 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Мінінформації</w:t>
            </w:r>
            <w:proofErr w:type="spellEnd"/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F58E4" w:rsidRPr="006A1C2D" w:rsidTr="005C5B2C">
        <w:tc>
          <w:tcPr>
            <w:tcW w:w="7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Недоцентралізація</w:t>
            </w:r>
            <w:proofErr w:type="spellEnd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або неправильний характер децентралізації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F58E4" w:rsidRPr="006A1C2D" w:rsidTr="005C5B2C">
        <w:tc>
          <w:tcPr>
            <w:tcW w:w="7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Погіршення якості державного управління та державної служби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F58E4" w:rsidRPr="006A1C2D" w:rsidTr="005C5B2C">
        <w:tc>
          <w:tcPr>
            <w:tcW w:w="7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Збереження 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олігархату</w:t>
            </w:r>
            <w:proofErr w:type="spellEnd"/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F58E4" w:rsidRPr="006A1C2D" w:rsidTr="005C5B2C">
        <w:tc>
          <w:tcPr>
            <w:tcW w:w="7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Онищенкогейт</w:t>
            </w:r>
            <w:proofErr w:type="spellEnd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і скандали навколо «Панамських» документів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F58E4" w:rsidRPr="006A1C2D" w:rsidTr="005C5B2C">
        <w:tc>
          <w:tcPr>
            <w:tcW w:w="7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результатів судової реформи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F58E4" w:rsidRPr="006A1C2D" w:rsidTr="005C5B2C">
        <w:tc>
          <w:tcPr>
            <w:tcW w:w="7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lang w:val="uk-UA"/>
              </w:rPr>
            </w:pPr>
            <w:r w:rsidRPr="006A1C2D">
              <w:rPr>
                <w:rFonts w:ascii="Times New Roman" w:hAnsi="Times New Roman" w:cs="Times New Roman"/>
                <w:lang w:val="uk-UA"/>
              </w:rPr>
              <w:t>Наслідки е-декл</w:t>
            </w:r>
            <w:r w:rsidR="007F32DA">
              <w:rPr>
                <w:rFonts w:ascii="Times New Roman" w:hAnsi="Times New Roman" w:cs="Times New Roman"/>
                <w:lang w:val="uk-UA"/>
              </w:rPr>
              <w:t>арування, збурення суспільства –</w:t>
            </w:r>
            <w:r w:rsidRPr="006A1C2D">
              <w:rPr>
                <w:rFonts w:ascii="Times New Roman" w:hAnsi="Times New Roman" w:cs="Times New Roman"/>
                <w:lang w:val="uk-UA"/>
              </w:rPr>
              <w:t xml:space="preserve"> 2</w:t>
            </w:r>
          </w:p>
          <w:p w:rsidR="000F58E4" w:rsidRPr="006A1C2D" w:rsidRDefault="007F32DA" w:rsidP="00AC7F7C">
            <w:pPr>
              <w:pStyle w:val="af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Погіршення екології –</w:t>
            </w:r>
            <w:r w:rsidR="00D83A58" w:rsidRPr="006A1C2D">
              <w:rPr>
                <w:rFonts w:ascii="Times New Roman" w:hAnsi="Times New Roman" w:cs="Times New Roman"/>
                <w:lang w:val="uk-UA"/>
              </w:rPr>
              <w:t xml:space="preserve"> 2</w:t>
            </w:r>
          </w:p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lang w:val="uk-UA"/>
              </w:rPr>
            </w:pPr>
            <w:r w:rsidRPr="006A1C2D">
              <w:rPr>
                <w:rFonts w:ascii="Times New Roman" w:hAnsi="Times New Roman" w:cs="Times New Roman"/>
                <w:lang w:val="uk-UA"/>
              </w:rPr>
              <w:t xml:space="preserve">Низька </w:t>
            </w:r>
            <w:r w:rsidR="007F32DA">
              <w:rPr>
                <w:rFonts w:ascii="Times New Roman" w:hAnsi="Times New Roman" w:cs="Times New Roman"/>
                <w:lang w:val="uk-UA"/>
              </w:rPr>
              <w:t>ефективність роботи парламенту –</w:t>
            </w:r>
            <w:r w:rsidRPr="006A1C2D">
              <w:rPr>
                <w:rFonts w:ascii="Times New Roman" w:hAnsi="Times New Roman" w:cs="Times New Roman"/>
                <w:lang w:val="uk-UA"/>
              </w:rPr>
              <w:t xml:space="preserve"> 2</w:t>
            </w:r>
          </w:p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lang w:val="uk-UA"/>
              </w:rPr>
            </w:pPr>
            <w:r w:rsidRPr="006A1C2D">
              <w:rPr>
                <w:rFonts w:ascii="Times New Roman" w:hAnsi="Times New Roman" w:cs="Times New Roman"/>
                <w:lang w:val="uk-UA"/>
              </w:rPr>
              <w:t xml:space="preserve">Збереження </w:t>
            </w:r>
            <w:r w:rsidR="007F32DA">
              <w:rPr>
                <w:rFonts w:ascii="Times New Roman" w:hAnsi="Times New Roman" w:cs="Times New Roman"/>
                <w:lang w:val="uk-UA"/>
              </w:rPr>
              <w:t>мораторію на продаж с/г земель –</w:t>
            </w:r>
            <w:r w:rsidRPr="006A1C2D">
              <w:rPr>
                <w:rFonts w:ascii="Times New Roman" w:hAnsi="Times New Roman" w:cs="Times New Roman"/>
                <w:lang w:val="uk-UA"/>
              </w:rPr>
              <w:t xml:space="preserve"> 2</w:t>
            </w:r>
          </w:p>
          <w:p w:rsidR="000F58E4" w:rsidRPr="006A1C2D" w:rsidRDefault="007F32DA" w:rsidP="00AC7F7C">
            <w:pPr>
              <w:pStyle w:val="af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Відсутність виборчої реформи –</w:t>
            </w:r>
            <w:r w:rsidR="00D83A58" w:rsidRPr="006A1C2D">
              <w:rPr>
                <w:rFonts w:ascii="Times New Roman" w:hAnsi="Times New Roman" w:cs="Times New Roman"/>
                <w:lang w:val="uk-UA"/>
              </w:rPr>
              <w:t xml:space="preserve"> 2</w:t>
            </w:r>
          </w:p>
          <w:p w:rsidR="000F58E4" w:rsidRPr="006A1C2D" w:rsidRDefault="00D83A58" w:rsidP="007F32DA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lang w:val="uk-UA"/>
              </w:rPr>
              <w:t>Провал закону пр</w:t>
            </w:r>
            <w:r w:rsidR="007F32DA">
              <w:rPr>
                <w:rFonts w:ascii="Times New Roman" w:hAnsi="Times New Roman" w:cs="Times New Roman"/>
                <w:lang w:val="uk-UA"/>
              </w:rPr>
              <w:t>о «спец конфіскацію»</w:t>
            </w:r>
            <w:r w:rsidRPr="006A1C2D">
              <w:rPr>
                <w:rFonts w:ascii="Times New Roman" w:hAnsi="Times New Roman" w:cs="Times New Roman"/>
                <w:lang w:val="uk-UA"/>
              </w:rPr>
              <w:t>; переслідування критиків оточення Порошенка; масова еміграція; відставка Саакашвілі; відсутність альтернативи чинній влад</w:t>
            </w:r>
            <w:r w:rsidR="007F32DA">
              <w:rPr>
                <w:rFonts w:ascii="Times New Roman" w:hAnsi="Times New Roman" w:cs="Times New Roman"/>
                <w:lang w:val="uk-UA"/>
              </w:rPr>
              <w:t>і; відтік реформаторів; спосіб ухвалення</w:t>
            </w:r>
            <w:r w:rsidRPr="006A1C2D">
              <w:rPr>
                <w:rFonts w:ascii="Times New Roman" w:hAnsi="Times New Roman" w:cs="Times New Roman"/>
                <w:lang w:val="uk-UA"/>
              </w:rPr>
              <w:t xml:space="preserve"> бюджету; система субсидій; </w:t>
            </w:r>
            <w:r w:rsidR="007F32DA">
              <w:rPr>
                <w:rFonts w:ascii="Times New Roman" w:hAnsi="Times New Roman" w:cs="Times New Roman"/>
                <w:lang w:val="uk-UA"/>
              </w:rPr>
              <w:t>відсутність ротації складу ЦВК –</w:t>
            </w:r>
            <w:r w:rsidRPr="006A1C2D">
              <w:rPr>
                <w:rFonts w:ascii="Times New Roman" w:hAnsi="Times New Roman" w:cs="Times New Roman"/>
                <w:lang w:val="uk-UA"/>
              </w:rPr>
              <w:t xml:space="preserve"> по 1 згадці</w:t>
            </w: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</w:tbl>
    <w:p w:rsidR="005C5B2C" w:rsidRPr="006A1C2D" w:rsidRDefault="005C5B2C" w:rsidP="00AC7F7C">
      <w:pPr>
        <w:pStyle w:val="af4"/>
        <w:rPr>
          <w:rFonts w:cs="Times New Roman"/>
          <w:b/>
          <w:bCs/>
          <w:lang w:val="uk-UA"/>
        </w:rPr>
      </w:pPr>
    </w:p>
    <w:p w:rsidR="00530ECE" w:rsidRPr="006A1C2D" w:rsidRDefault="00530ECE" w:rsidP="00AC7F7C">
      <w:pPr>
        <w:pStyle w:val="af4"/>
        <w:rPr>
          <w:rFonts w:cs="Times New Roman"/>
          <w:b/>
          <w:bCs/>
          <w:lang w:val="uk-UA"/>
        </w:rPr>
      </w:pPr>
    </w:p>
    <w:p w:rsidR="00530ECE" w:rsidRPr="006A1C2D" w:rsidRDefault="00530ECE" w:rsidP="00AC7F7C">
      <w:pPr>
        <w:pStyle w:val="af4"/>
        <w:rPr>
          <w:rFonts w:cs="Times New Roman"/>
          <w:b/>
          <w:bCs/>
          <w:lang w:val="uk-UA"/>
        </w:rPr>
      </w:pPr>
    </w:p>
    <w:p w:rsidR="00530ECE" w:rsidRPr="006A1C2D" w:rsidRDefault="00530ECE" w:rsidP="00AC7F7C">
      <w:pPr>
        <w:pStyle w:val="af4"/>
        <w:rPr>
          <w:rFonts w:cs="Times New Roman"/>
          <w:b/>
          <w:bCs/>
          <w:lang w:val="uk-UA"/>
        </w:rPr>
      </w:pPr>
    </w:p>
    <w:p w:rsidR="00530ECE" w:rsidRPr="006A1C2D" w:rsidRDefault="00530ECE" w:rsidP="00AC7F7C">
      <w:pPr>
        <w:pStyle w:val="af4"/>
        <w:rPr>
          <w:rFonts w:cs="Times New Roman"/>
          <w:b/>
          <w:bCs/>
          <w:lang w:val="uk-UA"/>
        </w:rPr>
      </w:pPr>
    </w:p>
    <w:p w:rsidR="000F58E4" w:rsidRPr="006A1C2D" w:rsidRDefault="00D83A58" w:rsidP="00AC7F7C">
      <w:pPr>
        <w:pStyle w:val="af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1C2D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У зовнішній політиці</w:t>
      </w:r>
    </w:p>
    <w:p w:rsidR="00530ECE" w:rsidRPr="006A1C2D" w:rsidRDefault="00530ECE" w:rsidP="00AC7F7C">
      <w:pPr>
        <w:pStyle w:val="af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765" w:type="dxa"/>
        <w:tblInd w:w="-7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80"/>
        <w:gridCol w:w="2385"/>
      </w:tblGrid>
      <w:tr w:rsidR="000F58E4" w:rsidRPr="006A1C2D"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0F58E4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Ненадання Україні безвізового режиму з ЄС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Перемога Д. 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Трампа</w:t>
            </w:r>
            <w:proofErr w:type="spellEnd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виборах Президента США та ставка укр</w:t>
            </w:r>
            <w:r w:rsidR="00EC0D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аїнських політиків на перемогу Г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Клінтон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Безперспективність Мінських домовленостей, відсутність прогресу щодо врегулювання конфлікту на Донбасу, заклики Заходу до одночасного виконання 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безпекових</w:t>
            </w:r>
            <w:proofErr w:type="spellEnd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політичних положень Мінських домовленостей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Негативний результат рефе</w:t>
            </w:r>
            <w:r w:rsidR="00EC0D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рендуму щодо Асоціації «Україна–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ЄС» в Нідерландах, внаслідок чого відбулось «вихолощення» Угоди про Асоціацію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Втрата дові</w:t>
            </w:r>
            <w:r w:rsidR="007F3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 до української влади з боку з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ахідних партнерів, неефективна робота української дипломатії щодо обстоювання українських інтересів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Погіршення відносин з Польщею, а також з Грузією та Молдовою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Неможливість звільнення полонених та 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політв</w:t>
            </w:r>
            <w:r w:rsidR="007F32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ʼ</w:t>
            </w: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язнів</w:t>
            </w:r>
            <w:proofErr w:type="spellEnd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утримуються Росією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A1C2D">
              <w:rPr>
                <w:rFonts w:ascii="Times New Roman" w:hAnsi="Times New Roman" w:cs="Times New Roman"/>
                <w:lang w:val="uk-UA"/>
              </w:rPr>
              <w:t>Інше</w:t>
            </w:r>
          </w:p>
          <w:p w:rsidR="000F58E4" w:rsidRPr="006A1C2D" w:rsidRDefault="00D83A58" w:rsidP="00AC7F7C">
            <w:pPr>
              <w:pStyle w:val="af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A1C2D">
              <w:rPr>
                <w:rFonts w:ascii="Times New Roman" w:hAnsi="Times New Roman" w:cs="Times New Roman"/>
                <w:lang w:val="uk-UA"/>
              </w:rPr>
              <w:t>Лицемірність політики Заходу</w:t>
            </w:r>
            <w:r w:rsidR="007F32DA">
              <w:rPr>
                <w:rFonts w:ascii="Times New Roman" w:hAnsi="Times New Roman" w:cs="Times New Roman"/>
                <w:lang w:val="uk-UA"/>
              </w:rPr>
              <w:t>, недостатня підтримка України –</w:t>
            </w:r>
            <w:r w:rsidRPr="006A1C2D">
              <w:rPr>
                <w:rFonts w:ascii="Times New Roman" w:hAnsi="Times New Roman" w:cs="Times New Roman"/>
                <w:lang w:val="uk-UA"/>
              </w:rPr>
              <w:t xml:space="preserve"> 2</w:t>
            </w:r>
          </w:p>
          <w:p w:rsidR="000F58E4" w:rsidRPr="006A1C2D" w:rsidRDefault="00D83A58" w:rsidP="00AC7F7C">
            <w:pPr>
              <w:pStyle w:val="af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A1C2D">
              <w:rPr>
                <w:rFonts w:ascii="Times New Roman" w:hAnsi="Times New Roman" w:cs="Times New Roman"/>
                <w:lang w:val="uk-UA"/>
              </w:rPr>
              <w:t>Неповне вико</w:t>
            </w:r>
            <w:r w:rsidR="007F32DA">
              <w:rPr>
                <w:rFonts w:ascii="Times New Roman" w:hAnsi="Times New Roman" w:cs="Times New Roman"/>
                <w:lang w:val="uk-UA"/>
              </w:rPr>
              <w:t>нання Угоди про Асоціацію з ЄС –</w:t>
            </w:r>
            <w:r w:rsidRPr="006A1C2D">
              <w:rPr>
                <w:rFonts w:ascii="Times New Roman" w:hAnsi="Times New Roman" w:cs="Times New Roman"/>
                <w:lang w:val="uk-UA"/>
              </w:rPr>
              <w:t xml:space="preserve"> 2</w:t>
            </w:r>
          </w:p>
          <w:p w:rsidR="000F58E4" w:rsidRPr="006A1C2D" w:rsidRDefault="00D83A58" w:rsidP="00AC7F7C">
            <w:pPr>
              <w:pStyle w:val="af1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6A1C2D">
              <w:rPr>
                <w:rFonts w:ascii="Times New Roman" w:hAnsi="Times New Roman" w:cs="Times New Roman"/>
                <w:lang w:val="uk-UA"/>
              </w:rPr>
              <w:t>Погіршення міжнародного конте</w:t>
            </w:r>
            <w:r w:rsidR="007F32DA">
              <w:rPr>
                <w:rFonts w:ascii="Times New Roman" w:hAnsi="Times New Roman" w:cs="Times New Roman"/>
                <w:lang w:val="uk-UA"/>
              </w:rPr>
              <w:t>ксту та геополітичної ситуації –</w:t>
            </w:r>
            <w:r w:rsidRPr="006A1C2D">
              <w:rPr>
                <w:rFonts w:ascii="Times New Roman" w:hAnsi="Times New Roman" w:cs="Times New Roman"/>
                <w:lang w:val="uk-UA"/>
              </w:rPr>
              <w:t xml:space="preserve"> 2</w:t>
            </w:r>
          </w:p>
          <w:p w:rsidR="000F58E4" w:rsidRPr="006A1C2D" w:rsidRDefault="00D83A58" w:rsidP="007F32DA">
            <w:pPr>
              <w:pStyle w:val="af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lang w:val="uk-UA"/>
              </w:rPr>
              <w:t>Відсутність анал</w:t>
            </w:r>
            <w:r w:rsidR="007F32DA">
              <w:rPr>
                <w:rFonts w:ascii="Times New Roman" w:hAnsi="Times New Roman" w:cs="Times New Roman"/>
                <w:lang w:val="uk-UA"/>
              </w:rPr>
              <w:t>огу «</w:t>
            </w:r>
            <w:proofErr w:type="spellStart"/>
            <w:r w:rsidRPr="006A1C2D">
              <w:rPr>
                <w:rFonts w:ascii="Times New Roman" w:hAnsi="Times New Roman" w:cs="Times New Roman"/>
                <w:lang w:val="uk-UA"/>
              </w:rPr>
              <w:t>плана</w:t>
            </w:r>
            <w:proofErr w:type="spellEnd"/>
            <w:r w:rsidRPr="006A1C2D">
              <w:rPr>
                <w:rFonts w:ascii="Times New Roman" w:hAnsi="Times New Roman" w:cs="Times New Roman"/>
                <w:lang w:val="uk-UA"/>
              </w:rPr>
              <w:t xml:space="preserve"> Марша</w:t>
            </w:r>
            <w:r w:rsidR="003F515A">
              <w:rPr>
                <w:rFonts w:ascii="Times New Roman" w:hAnsi="Times New Roman" w:cs="Times New Roman"/>
                <w:lang w:val="uk-UA"/>
              </w:rPr>
              <w:t>л</w:t>
            </w:r>
            <w:r w:rsidRPr="006A1C2D">
              <w:rPr>
                <w:rFonts w:ascii="Times New Roman" w:hAnsi="Times New Roman" w:cs="Times New Roman"/>
                <w:lang w:val="uk-UA"/>
              </w:rPr>
              <w:t>ла</w:t>
            </w:r>
            <w:r w:rsidR="007F32DA">
              <w:rPr>
                <w:rFonts w:ascii="Times New Roman" w:hAnsi="Times New Roman" w:cs="Times New Roman"/>
                <w:lang w:val="uk-UA"/>
              </w:rPr>
              <w:t>»</w:t>
            </w:r>
            <w:r w:rsidRPr="006A1C2D">
              <w:rPr>
                <w:rFonts w:ascii="Times New Roman" w:hAnsi="Times New Roman" w:cs="Times New Roman"/>
                <w:lang w:val="uk-UA"/>
              </w:rPr>
              <w:t xml:space="preserve"> для України; збереження </w:t>
            </w:r>
            <w:proofErr w:type="spellStart"/>
            <w:r w:rsidRPr="006A1C2D">
              <w:rPr>
                <w:rFonts w:ascii="Times New Roman" w:hAnsi="Times New Roman" w:cs="Times New Roman"/>
                <w:lang w:val="uk-UA"/>
              </w:rPr>
              <w:t>дипвідносин</w:t>
            </w:r>
            <w:proofErr w:type="spellEnd"/>
            <w:r w:rsidRPr="006A1C2D">
              <w:rPr>
                <w:rFonts w:ascii="Times New Roman" w:hAnsi="Times New Roman" w:cs="Times New Roman"/>
                <w:lang w:val="uk-UA"/>
              </w:rPr>
              <w:t xml:space="preserve"> з Росією, накопичення зовнішніх боргів; програш в інформаційній війні проти Росії; відсутність роз’яснення узгоджень кредитної співпраці із окремими фінансовими донорами, насамперед МВФ; небажання задекл</w:t>
            </w:r>
            <w:r w:rsidR="007F32DA">
              <w:rPr>
                <w:rFonts w:ascii="Times New Roman" w:hAnsi="Times New Roman" w:cs="Times New Roman"/>
                <w:lang w:val="uk-UA"/>
              </w:rPr>
              <w:t>арувати як мету вступ до НАТО  –</w:t>
            </w:r>
            <w:r w:rsidRPr="006A1C2D">
              <w:rPr>
                <w:rFonts w:ascii="Times New Roman" w:hAnsi="Times New Roman" w:cs="Times New Roman"/>
                <w:lang w:val="uk-UA"/>
              </w:rPr>
              <w:t xml:space="preserve"> по 1 згадці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</w:tbl>
    <w:p w:rsidR="000F58E4" w:rsidRPr="006A1C2D" w:rsidRDefault="000F58E4" w:rsidP="00AC7F7C">
      <w:pPr>
        <w:spacing w:line="240" w:lineRule="auto"/>
        <w:jc w:val="both"/>
        <w:rPr>
          <w:rFonts w:cs="Times New Roman"/>
          <w:lang w:val="uk-UA"/>
        </w:rPr>
      </w:pPr>
    </w:p>
    <w:p w:rsidR="000F58E4" w:rsidRPr="006A1C2D" w:rsidRDefault="00D83A58" w:rsidP="00AC7F7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A1C2D">
        <w:rPr>
          <w:rFonts w:ascii="Times New Roman" w:hAnsi="Times New Roman" w:cs="Times New Roman"/>
          <w:b/>
          <w:bCs/>
          <w:sz w:val="24"/>
          <w:szCs w:val="24"/>
          <w:lang w:val="uk-UA"/>
        </w:rPr>
        <w:t>4. Кого Ви вважаєте найуспішнішим політиком року?</w:t>
      </w:r>
    </w:p>
    <w:tbl>
      <w:tblPr>
        <w:tblW w:w="9749" w:type="dxa"/>
        <w:tblInd w:w="-5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65"/>
        <w:gridCol w:w="2384"/>
      </w:tblGrid>
      <w:tr w:rsidR="000F58E4" w:rsidRPr="006A1C2D">
        <w:tc>
          <w:tcPr>
            <w:tcW w:w="7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0F58E4" w:rsidP="00AC7F7C">
            <w:pPr>
              <w:pStyle w:val="af1"/>
              <w:spacing w:after="29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29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0F58E4" w:rsidRPr="006A1C2D">
        <w:tc>
          <w:tcPr>
            <w:tcW w:w="7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29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Володимир </w:t>
            </w:r>
            <w:proofErr w:type="spellStart"/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Гройсман</w:t>
            </w:r>
            <w:proofErr w:type="spellEnd"/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0F58E4" w:rsidRPr="006A1C2D">
        <w:tc>
          <w:tcPr>
            <w:tcW w:w="7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29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Юлія Тимошенко</w:t>
            </w:r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0F58E4" w:rsidRPr="006A1C2D">
        <w:tc>
          <w:tcPr>
            <w:tcW w:w="7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29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Петро Порошенко</w:t>
            </w:r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0F58E4" w:rsidRPr="006A1C2D">
        <w:tc>
          <w:tcPr>
            <w:tcW w:w="7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29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Міхеїл Саакашвілі </w:t>
            </w:r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</w:tr>
      <w:tr w:rsidR="000F58E4" w:rsidRPr="006A1C2D">
        <w:tc>
          <w:tcPr>
            <w:tcW w:w="7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29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Вадим </w:t>
            </w:r>
            <w:proofErr w:type="spellStart"/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Рабінович</w:t>
            </w:r>
            <w:proofErr w:type="spellEnd"/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0F58E4" w:rsidRPr="006A1C2D">
        <w:tc>
          <w:tcPr>
            <w:tcW w:w="7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29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Такого немає / не можу назвати </w:t>
            </w:r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0F58E4" w:rsidRPr="006A1C2D">
        <w:tc>
          <w:tcPr>
            <w:tcW w:w="7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29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Парубій</w:t>
            </w:r>
            <w:proofErr w:type="spellEnd"/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0F58E4" w:rsidRPr="006A1C2D">
        <w:tc>
          <w:tcPr>
            <w:tcW w:w="7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29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Єгор Соболєв</w:t>
            </w:r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29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0F58E4" w:rsidRPr="006A1C2D">
        <w:tc>
          <w:tcPr>
            <w:tcW w:w="7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Інші </w:t>
            </w:r>
          </w:p>
          <w:p w:rsidR="000F58E4" w:rsidRPr="006A1C2D" w:rsidRDefault="00D83A58" w:rsidP="00AC7F7C">
            <w:pPr>
              <w:pStyle w:val="af1"/>
              <w:numPr>
                <w:ilvl w:val="0"/>
                <w:numId w:val="3"/>
              </w:numPr>
              <w:spacing w:after="29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Іванна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Климпуш</w:t>
            </w:r>
            <w:r w:rsidR="00EC0DC8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Цинцадзе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— 2</w:t>
            </w:r>
          </w:p>
          <w:p w:rsidR="000F58E4" w:rsidRPr="006A1C2D" w:rsidRDefault="00D83A58" w:rsidP="00AC7F7C">
            <w:pPr>
              <w:pStyle w:val="af1"/>
              <w:numPr>
                <w:ilvl w:val="0"/>
                <w:numId w:val="3"/>
              </w:numPr>
              <w:spacing w:before="57" w:after="57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Віталій Кличко — 2</w:t>
            </w:r>
          </w:p>
          <w:p w:rsidR="000F58E4" w:rsidRPr="006A1C2D" w:rsidRDefault="00D83A58" w:rsidP="00AC7F7C">
            <w:pPr>
              <w:pStyle w:val="af1"/>
              <w:numPr>
                <w:ilvl w:val="0"/>
                <w:numId w:val="3"/>
              </w:numPr>
              <w:spacing w:before="57" w:after="57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Дональд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Трамп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— 2</w:t>
            </w:r>
          </w:p>
          <w:p w:rsidR="000F58E4" w:rsidRPr="006A1C2D" w:rsidRDefault="00D83A58" w:rsidP="00AC7F7C">
            <w:pPr>
              <w:pStyle w:val="af1"/>
              <w:numPr>
                <w:ilvl w:val="0"/>
                <w:numId w:val="3"/>
              </w:numPr>
              <w:spacing w:before="57" w:after="57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Надія Савченко — 2</w:t>
            </w:r>
          </w:p>
          <w:p w:rsidR="000F58E4" w:rsidRPr="006A1C2D" w:rsidRDefault="00D83A58" w:rsidP="00AC7F7C">
            <w:pPr>
              <w:pStyle w:val="af1"/>
              <w:numPr>
                <w:ilvl w:val="0"/>
                <w:numId w:val="3"/>
              </w:numPr>
              <w:spacing w:before="57" w:after="57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Юрій Луценко - 2</w:t>
            </w:r>
          </w:p>
          <w:p w:rsidR="000F58E4" w:rsidRPr="006A1C2D" w:rsidRDefault="00D83A58" w:rsidP="00AC7F7C">
            <w:pPr>
              <w:pStyle w:val="af1"/>
              <w:numPr>
                <w:ilvl w:val="0"/>
                <w:numId w:val="3"/>
              </w:numPr>
              <w:spacing w:before="57" w:after="57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Олег Ляшко — 2</w:t>
            </w:r>
          </w:p>
          <w:p w:rsidR="000F58E4" w:rsidRPr="006A1C2D" w:rsidRDefault="00D83A58" w:rsidP="00AC7F7C">
            <w:pPr>
              <w:pStyle w:val="af1"/>
              <w:numPr>
                <w:ilvl w:val="0"/>
                <w:numId w:val="3"/>
              </w:numPr>
              <w:spacing w:before="57" w:after="57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Арсеній Яценюк — 2</w:t>
            </w:r>
          </w:p>
          <w:p w:rsidR="000F58E4" w:rsidRPr="006A1C2D" w:rsidRDefault="00D83A58" w:rsidP="00AC7F7C">
            <w:pPr>
              <w:pStyle w:val="af1"/>
              <w:numPr>
                <w:ilvl w:val="0"/>
                <w:numId w:val="3"/>
              </w:numPr>
              <w:spacing w:before="57" w:after="57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Андрій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Журжій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— 2</w:t>
            </w:r>
          </w:p>
          <w:p w:rsidR="000F58E4" w:rsidRPr="006A1C2D" w:rsidRDefault="000F58E4" w:rsidP="00AC7F7C">
            <w:pPr>
              <w:pStyle w:val="af1"/>
              <w:spacing w:after="29" w:line="240" w:lineRule="auto"/>
              <w:jc w:val="both"/>
              <w:rPr>
                <w:lang w:val="uk-UA"/>
              </w:rPr>
            </w:pPr>
          </w:p>
          <w:p w:rsidR="000F58E4" w:rsidRPr="006A1C2D" w:rsidRDefault="00D83A58" w:rsidP="00AC7F7C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Ігор Попов; Євген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Нищук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Роман Безсмертний; Уляна Супрун; Павло Петренко; Ігор Кононенко; Олександр Турчинов; Вікторія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Войціцька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Руслан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Демчак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Юрій Бойко;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Джастін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Трюдо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Остап Семерак; Арсен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Аваков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Володимир Омелян; Павло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Клімкін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Мустафа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Джемільов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Борис Тарасюк; Ангела Меркель; Максим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Нефьодов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; Олександр Данилюк — по 1 згадці</w:t>
            </w:r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36</w:t>
            </w:r>
          </w:p>
        </w:tc>
      </w:tr>
    </w:tbl>
    <w:p w:rsidR="000F58E4" w:rsidRPr="006A1C2D" w:rsidRDefault="000F58E4" w:rsidP="00AC7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58E4" w:rsidRPr="006A1C2D" w:rsidRDefault="00D83A58" w:rsidP="00AC7F7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A1C2D">
        <w:rPr>
          <w:rFonts w:ascii="Times New Roman" w:hAnsi="Times New Roman" w:cs="Times New Roman"/>
          <w:b/>
          <w:bCs/>
          <w:sz w:val="24"/>
          <w:szCs w:val="24"/>
          <w:lang w:val="uk-UA"/>
        </w:rPr>
        <w:t>5. Кого Ви вважаєте найменш успішним політиком року?</w:t>
      </w:r>
    </w:p>
    <w:tbl>
      <w:tblPr>
        <w:tblW w:w="9764" w:type="dxa"/>
        <w:tblInd w:w="-7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80"/>
        <w:gridCol w:w="2384"/>
      </w:tblGrid>
      <w:tr w:rsidR="000F58E4" w:rsidRPr="006A1C2D">
        <w:tc>
          <w:tcPr>
            <w:tcW w:w="7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0F58E4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згадок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Надія Савченко </w:t>
            </w:r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Петро Порошенко </w:t>
            </w:r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Арсеній Яценюк</w:t>
            </w:r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Садовий</w:t>
            </w:r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Юлія Тимошенко </w:t>
            </w:r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Міхеїл Саакашвілі</w:t>
            </w:r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Арсен </w:t>
            </w:r>
            <w:proofErr w:type="spellStart"/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Аваков</w:t>
            </w:r>
            <w:proofErr w:type="spellEnd"/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Лещенко</w:t>
            </w:r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 Ляшко</w:t>
            </w:r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Луценко</w:t>
            </w:r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EA6E6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F58E4" w:rsidRPr="006A1C2D">
        <w:tc>
          <w:tcPr>
            <w:tcW w:w="7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Інші </w:t>
            </w:r>
          </w:p>
          <w:p w:rsidR="000F58E4" w:rsidRPr="006A1C2D" w:rsidRDefault="003F515A" w:rsidP="00AC7F7C">
            <w:pPr>
              <w:pStyle w:val="af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</w:t>
            </w:r>
            <w:r w:rsidR="00D83A58" w:rsidRPr="006A1C2D">
              <w:rPr>
                <w:rFonts w:ascii="Times New Roman" w:hAnsi="Times New Roman"/>
                <w:sz w:val="20"/>
                <w:szCs w:val="20"/>
                <w:lang w:val="uk-UA"/>
              </w:rPr>
              <w:t>ілларі</w:t>
            </w:r>
            <w:proofErr w:type="spellEnd"/>
            <w:r w:rsidR="00D83A58"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Клінтон — 2</w:t>
            </w:r>
          </w:p>
          <w:p w:rsidR="000F58E4" w:rsidRPr="006A1C2D" w:rsidRDefault="00D83A58" w:rsidP="00AC7F7C">
            <w:pPr>
              <w:pStyle w:val="af1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Вячеслав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Кириленко — 2</w:t>
            </w:r>
          </w:p>
          <w:p w:rsidR="000F58E4" w:rsidRPr="006A1C2D" w:rsidRDefault="00D83A58" w:rsidP="00265B7E">
            <w:pPr>
              <w:pStyle w:val="af1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Оле</w:t>
            </w:r>
            <w:r w:rsidR="00265B7E">
              <w:rPr>
                <w:rFonts w:ascii="Times New Roman" w:hAnsi="Times New Roman"/>
                <w:sz w:val="20"/>
                <w:szCs w:val="20"/>
                <w:lang w:val="uk-UA"/>
              </w:rPr>
              <w:t>ксандр</w:t>
            </w:r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Єфремов; Павло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Клімкін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Олександр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Онищенко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Ігор Коломойський;  Олександра Кужель; Володимир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Парасюк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Дмитро Ярош; Анатолій Гриценко; Ігор Кононенко; Андрій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Парубій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Володимир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Гройсман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Олег Тягнибок; Юрій Бойко; Павло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Розенко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Юрій </w:t>
            </w:r>
            <w:proofErr w:type="spellStart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Стець</w:t>
            </w:r>
            <w:proofErr w:type="spellEnd"/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— по 1 згадці</w:t>
            </w:r>
          </w:p>
        </w:tc>
        <w:tc>
          <w:tcPr>
            <w:tcW w:w="238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</w:tr>
    </w:tbl>
    <w:p w:rsidR="000F58E4" w:rsidRPr="006A1C2D" w:rsidRDefault="000F58E4" w:rsidP="00AC7F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58E4" w:rsidRPr="006A1C2D" w:rsidRDefault="000F58E4" w:rsidP="00AC7F7C">
      <w:pPr>
        <w:spacing w:line="240" w:lineRule="auto"/>
        <w:jc w:val="both"/>
        <w:rPr>
          <w:rFonts w:cs="Times New Roman"/>
          <w:lang w:val="uk-UA"/>
        </w:rPr>
      </w:pPr>
    </w:p>
    <w:p w:rsidR="00530ECE" w:rsidRPr="006A1C2D" w:rsidRDefault="00530ECE" w:rsidP="00AC7F7C">
      <w:pPr>
        <w:spacing w:line="240" w:lineRule="auto"/>
        <w:jc w:val="both"/>
        <w:rPr>
          <w:rFonts w:cs="Times New Roman"/>
          <w:lang w:val="uk-UA"/>
        </w:rPr>
      </w:pPr>
    </w:p>
    <w:p w:rsidR="00530ECE" w:rsidRPr="006A1C2D" w:rsidRDefault="00530ECE" w:rsidP="00AC7F7C">
      <w:pPr>
        <w:spacing w:line="240" w:lineRule="auto"/>
        <w:jc w:val="both"/>
        <w:rPr>
          <w:rFonts w:cs="Times New Roman"/>
          <w:lang w:val="uk-UA"/>
        </w:rPr>
      </w:pPr>
    </w:p>
    <w:p w:rsidR="00530ECE" w:rsidRPr="006A1C2D" w:rsidRDefault="00530ECE" w:rsidP="00AC7F7C">
      <w:pPr>
        <w:spacing w:line="240" w:lineRule="auto"/>
        <w:jc w:val="both"/>
        <w:rPr>
          <w:rFonts w:cs="Times New Roman"/>
          <w:lang w:val="uk-UA"/>
        </w:rPr>
      </w:pPr>
    </w:p>
    <w:p w:rsidR="00AC7F7C" w:rsidRDefault="00AC7F7C" w:rsidP="00AC7F7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7F7C" w:rsidRDefault="00AC7F7C" w:rsidP="00AC7F7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F58E4" w:rsidRPr="006A1C2D" w:rsidRDefault="00D83A58" w:rsidP="00AC7F7C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Як Ви оцінюєте </w:t>
      </w:r>
      <w:r w:rsidR="003D0DCA" w:rsidRPr="006A1C2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наступні складові соціального життя України? </w:t>
      </w:r>
      <w:r w:rsidRPr="006A1C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1C2D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 w:rsidR="003D0DCA" w:rsidRPr="006A1C2D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середній бал </w:t>
      </w:r>
      <w:r w:rsidRPr="006A1C2D">
        <w:rPr>
          <w:rFonts w:ascii="Times New Roman" w:hAnsi="Times New Roman" w:cs="Times New Roman"/>
          <w:i/>
          <w:sz w:val="24"/>
          <w:szCs w:val="24"/>
          <w:lang w:val="uk-UA"/>
        </w:rPr>
        <w:t>за 10 бальною шкалою, де 1 – дуже низький рівень; 10 – дуже високий рівень)</w:t>
      </w:r>
    </w:p>
    <w:tbl>
      <w:tblPr>
        <w:tblStyle w:val="af3"/>
        <w:tblW w:w="9888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12"/>
        <w:gridCol w:w="1134"/>
        <w:gridCol w:w="1134"/>
        <w:gridCol w:w="1134"/>
        <w:gridCol w:w="1134"/>
        <w:gridCol w:w="1240"/>
      </w:tblGrid>
      <w:tr w:rsidR="000F58E4" w:rsidRPr="006A1C2D" w:rsidTr="00530ECE"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0F58E4" w:rsidRPr="006A1C2D" w:rsidRDefault="000F58E4" w:rsidP="00AC7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 рік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 рік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 рік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 рік</w:t>
            </w:r>
          </w:p>
        </w:tc>
        <w:tc>
          <w:tcPr>
            <w:tcW w:w="1240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2016 рік</w:t>
            </w:r>
          </w:p>
        </w:tc>
      </w:tr>
      <w:tr w:rsidR="000F58E4" w:rsidRPr="006A1C2D" w:rsidTr="00530ECE"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Економічну ситуацію в Україні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2,7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2,6</w:t>
            </w:r>
          </w:p>
        </w:tc>
        <w:tc>
          <w:tcPr>
            <w:tcW w:w="1240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</w:t>
            </w:r>
          </w:p>
        </w:tc>
      </w:tr>
      <w:tr w:rsidR="000F58E4" w:rsidRPr="006A1C2D" w:rsidTr="00530ECE"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Рівень демократії в Україні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1240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5,8</w:t>
            </w:r>
          </w:p>
        </w:tc>
      </w:tr>
      <w:tr w:rsidR="000F58E4" w:rsidRPr="006A1C2D" w:rsidTr="00530ECE"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Стан свободи слова в Україні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4,9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6,8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</w:t>
            </w:r>
          </w:p>
        </w:tc>
        <w:tc>
          <w:tcPr>
            <w:tcW w:w="1240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</w:t>
            </w:r>
          </w:p>
        </w:tc>
      </w:tr>
      <w:tr w:rsidR="000F58E4" w:rsidRPr="006A1C2D" w:rsidTr="00530ECE"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 Стан свободи підприємництва в Україні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4,1</w:t>
            </w:r>
          </w:p>
        </w:tc>
        <w:tc>
          <w:tcPr>
            <w:tcW w:w="1240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4,6</w:t>
            </w:r>
          </w:p>
        </w:tc>
      </w:tr>
      <w:tr w:rsidR="000F58E4" w:rsidRPr="006A1C2D" w:rsidTr="00530ECE"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 Рівень дотримання законності в Україні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2,2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3,3</w:t>
            </w:r>
          </w:p>
        </w:tc>
        <w:tc>
          <w:tcPr>
            <w:tcW w:w="1240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3,4</w:t>
            </w:r>
          </w:p>
        </w:tc>
      </w:tr>
      <w:tr w:rsidR="000F58E4" w:rsidRPr="006A1C2D" w:rsidTr="00530ECE"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Рівень корупції в Україні</w:t>
            </w:r>
            <w:r w:rsidRPr="006A1C2D">
              <w:rPr>
                <w:rStyle w:val="a6"/>
                <w:rFonts w:ascii="Times New Roman" w:hAnsi="Times New Roman" w:cs="Times New Roman"/>
                <w:sz w:val="24"/>
                <w:szCs w:val="24"/>
                <w:lang w:val="uk-UA"/>
              </w:rPr>
              <w:footnoteReference w:id="1"/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-//-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-//-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-//-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1240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</w:t>
            </w:r>
          </w:p>
        </w:tc>
      </w:tr>
      <w:tr w:rsidR="000F58E4" w:rsidRPr="006A1C2D" w:rsidTr="00530ECE">
        <w:tc>
          <w:tcPr>
            <w:tcW w:w="4112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 Рівень прогнозованості розвитку держави на наступний рік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</w:t>
            </w:r>
          </w:p>
        </w:tc>
        <w:tc>
          <w:tcPr>
            <w:tcW w:w="1240" w:type="dxa"/>
            <w:shd w:val="clear" w:color="auto" w:fill="auto"/>
            <w:tcMar>
              <w:left w:w="103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4,3</w:t>
            </w:r>
          </w:p>
        </w:tc>
      </w:tr>
    </w:tbl>
    <w:p w:rsidR="000F58E4" w:rsidRPr="006A1C2D" w:rsidRDefault="000F58E4" w:rsidP="00AC7F7C">
      <w:pPr>
        <w:spacing w:after="0" w:line="240" w:lineRule="auto"/>
        <w:rPr>
          <w:b/>
          <w:sz w:val="24"/>
          <w:lang w:val="uk-UA"/>
        </w:rPr>
      </w:pPr>
    </w:p>
    <w:p w:rsidR="000F58E4" w:rsidRPr="006A1C2D" w:rsidRDefault="00D83A58" w:rsidP="00AC7F7C">
      <w:pPr>
        <w:spacing w:after="0" w:line="240" w:lineRule="auto"/>
        <w:rPr>
          <w:rFonts w:ascii="Times New Roman" w:hAnsi="Times New Roman"/>
          <w:lang w:val="uk-UA"/>
        </w:rPr>
      </w:pPr>
      <w:r w:rsidRPr="006A1C2D">
        <w:rPr>
          <w:rFonts w:ascii="Times New Roman" w:hAnsi="Times New Roman"/>
          <w:b/>
          <w:sz w:val="24"/>
          <w:lang w:val="uk-UA"/>
        </w:rPr>
        <w:t>13. Які тенденції та події Ви прогнозуєте у внутрішній політиці України у 2017 році?</w:t>
      </w:r>
    </w:p>
    <w:p w:rsidR="000F58E4" w:rsidRPr="006A1C2D" w:rsidRDefault="000F58E4" w:rsidP="00AC7F7C">
      <w:pPr>
        <w:spacing w:after="0" w:line="240" w:lineRule="auto"/>
        <w:rPr>
          <w:rFonts w:ascii="Times New Roman" w:hAnsi="Times New Roman"/>
          <w:sz w:val="24"/>
          <w:u w:val="double"/>
          <w:lang w:val="uk-UA"/>
        </w:rPr>
      </w:pPr>
    </w:p>
    <w:tbl>
      <w:tblPr>
        <w:tblStyle w:val="af3"/>
        <w:tblW w:w="9903" w:type="dxa"/>
        <w:tblInd w:w="-318" w:type="dxa"/>
        <w:tblLook w:val="04A0" w:firstRow="1" w:lastRow="0" w:firstColumn="1" w:lastColumn="0" w:noHBand="0" w:noVBand="1"/>
      </w:tblPr>
      <w:tblGrid>
        <w:gridCol w:w="7638"/>
        <w:gridCol w:w="2265"/>
      </w:tblGrid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0F58E4" w:rsidP="00AC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b/>
                <w:sz w:val="24"/>
                <w:lang w:val="uk-UA"/>
              </w:rPr>
              <w:t>Кількість згадок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Спроби створити умови для позачергових виборів до парламенту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13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Зростання популізму в політиці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11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Посилення соціальної напруги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10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Незначне економічне зростання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8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Загострення політичної конкуренції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8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Продовження позиційних воєнних дій на Донбасі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7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Розхитування політичної ситуації опозиційними силами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Посилення інфляції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5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Подальше падіння курсу гривні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5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Продовження реформаторських зусиль влади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5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Поява нових політичних сил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5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Падіння довіри до влади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5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Загострення політичної кризи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Проведення позачергових виборів до парламенту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Суперечливий і непослідовний характер реформ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Посилення авторитарних тенденцій з боку президента і його оточення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3F51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З</w:t>
            </w:r>
            <w:r w:rsidR="003F515A">
              <w:rPr>
                <w:rFonts w:ascii="Times New Roman" w:hAnsi="Times New Roman"/>
                <w:sz w:val="24"/>
                <w:lang w:val="uk-UA"/>
              </w:rPr>
              <w:t>убожіння</w:t>
            </w:r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 населення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Відкриття окремих корупційних справ проти посадовців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Спроби підвищити соціальні стандарти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Економічна стагнація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Спроби </w:t>
            </w:r>
            <w:proofErr w:type="spellStart"/>
            <w:r w:rsidRPr="006A1C2D">
              <w:rPr>
                <w:rFonts w:ascii="Times New Roman" w:hAnsi="Times New Roman"/>
                <w:sz w:val="24"/>
                <w:lang w:val="uk-UA"/>
              </w:rPr>
              <w:t>імплементувати</w:t>
            </w:r>
            <w:proofErr w:type="spellEnd"/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 Мінські угоди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 xml:space="preserve">Погіршення становища малого і середнього бізнесу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Реформування правоохоронних органів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>2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Зростання протиріч всередині суспільства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>2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Провокації з боку Росії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>2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Спроби правлячих сил монополізувати інформаційне поле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>2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Загострення конфліктів у процесі судової реформи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>2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Посилення суспільного запиту на нові політичні сили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>2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Розгортання масових </w:t>
            </w:r>
            <w:proofErr w:type="spellStart"/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>протестних</w:t>
            </w:r>
            <w:proofErr w:type="spellEnd"/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акцій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>2</w:t>
            </w:r>
          </w:p>
        </w:tc>
      </w:tr>
      <w:tr w:rsidR="000F58E4" w:rsidRPr="006A1C2D" w:rsidTr="00530ECE">
        <w:tc>
          <w:tcPr>
            <w:tcW w:w="7638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Покращення якості публічних послуг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6A1C2D">
              <w:rPr>
                <w:rFonts w:ascii="Times New Roman" w:hAnsi="Times New Roman"/>
                <w:sz w:val="23"/>
                <w:szCs w:val="23"/>
                <w:lang w:val="uk-UA"/>
              </w:rPr>
              <w:t>2</w:t>
            </w:r>
          </w:p>
        </w:tc>
      </w:tr>
    </w:tbl>
    <w:p w:rsidR="00AC7F7C" w:rsidRDefault="00AC7F7C" w:rsidP="00AC7F7C">
      <w:pPr>
        <w:spacing w:after="0" w:line="240" w:lineRule="auto"/>
        <w:rPr>
          <w:rFonts w:ascii="Times New Roman" w:hAnsi="Times New Roman"/>
          <w:b/>
          <w:sz w:val="24"/>
          <w:lang w:val="uk-UA"/>
        </w:rPr>
      </w:pPr>
    </w:p>
    <w:p w:rsidR="000F58E4" w:rsidRPr="006A1C2D" w:rsidRDefault="00D83A58" w:rsidP="00AC7F7C">
      <w:pPr>
        <w:spacing w:after="0" w:line="240" w:lineRule="auto"/>
        <w:rPr>
          <w:rFonts w:ascii="Times New Roman" w:hAnsi="Times New Roman"/>
          <w:lang w:val="uk-UA"/>
        </w:rPr>
      </w:pPr>
      <w:r w:rsidRPr="006A1C2D">
        <w:rPr>
          <w:rFonts w:ascii="Times New Roman" w:hAnsi="Times New Roman"/>
          <w:b/>
          <w:sz w:val="24"/>
          <w:lang w:val="uk-UA"/>
        </w:rPr>
        <w:lastRenderedPageBreak/>
        <w:t xml:space="preserve">14. Які тенденції та події Ви прогнозуєте у зовнішній політиці України у 2017 році? </w:t>
      </w:r>
    </w:p>
    <w:tbl>
      <w:tblPr>
        <w:tblStyle w:val="af3"/>
        <w:tblW w:w="10044" w:type="dxa"/>
        <w:tblInd w:w="-459" w:type="dxa"/>
        <w:tblLook w:val="04A0" w:firstRow="1" w:lastRow="0" w:firstColumn="1" w:lastColumn="0" w:noHBand="0" w:noVBand="1"/>
      </w:tblPr>
      <w:tblGrid>
        <w:gridCol w:w="7779"/>
        <w:gridCol w:w="2265"/>
      </w:tblGrid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0F58E4" w:rsidP="00AC7F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b/>
                <w:lang w:val="uk-UA"/>
              </w:rPr>
              <w:t>Кількість згадок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Отримання безвізового режиму з ЄС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14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Ускладнення міжнародної позиції України внаслідок зміни влади в низці західних країн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12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Скасування або пом’якшення санкцій проти Росії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11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Зниження уваги Заходу до України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9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Посилення тиску на Україну з метою реалізації Мінських угод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Продовження агресії Росії проти України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Боротьба Україна за продовження санкцій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Намагання знайти новий формат відносин із США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Погіршення відносин з ЄС і його країнами-членами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Безрезультатність переговорів щодо врегулювання конфлікту на Донбасі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Остаточна ратифікація Угоди про Асоціацію з ЄС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Перехід співпраці з західними партнерами у прагматичну площину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Відкладення безвізового режиму з ЄС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Зволікання з остаточною ратифікацією Угоди про Асоціацію з ЄС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Зниження рівня зовнішньої фінансової допомоги Україні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Загострення конфлікту з Росією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Зростання непередбачуваності міжнародних відносин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Брак прогресу в процесі євроінтеграції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Продовження торгів щодо виконання положень Мінських угод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Зниження довіри до України з боку Заходу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Погіршення відносин із США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Перегляд Мінських угод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2</w:t>
            </w:r>
          </w:p>
        </w:tc>
      </w:tr>
    </w:tbl>
    <w:p w:rsidR="000F58E4" w:rsidRPr="006A1C2D" w:rsidRDefault="000F58E4" w:rsidP="00AC7F7C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0F58E4" w:rsidRPr="006A1C2D" w:rsidRDefault="00D83A58" w:rsidP="00AC7F7C">
      <w:pPr>
        <w:spacing w:after="0" w:line="240" w:lineRule="auto"/>
        <w:rPr>
          <w:rFonts w:ascii="Times New Roman" w:hAnsi="Times New Roman"/>
          <w:lang w:val="uk-UA"/>
        </w:rPr>
      </w:pPr>
      <w:r w:rsidRPr="006A1C2D">
        <w:rPr>
          <w:rFonts w:ascii="Times New Roman" w:hAnsi="Times New Roman"/>
          <w:b/>
          <w:sz w:val="24"/>
          <w:lang w:val="uk-UA"/>
        </w:rPr>
        <w:t xml:space="preserve">15. Які проблеми в країні треба вирішувати в першу чергу? </w:t>
      </w:r>
    </w:p>
    <w:p w:rsidR="000F58E4" w:rsidRPr="006A1C2D" w:rsidRDefault="000F58E4" w:rsidP="00AC7F7C">
      <w:pPr>
        <w:spacing w:after="0" w:line="240" w:lineRule="auto"/>
        <w:rPr>
          <w:rFonts w:ascii="Times New Roman" w:hAnsi="Times New Roman"/>
          <w:b/>
          <w:sz w:val="24"/>
          <w:lang w:val="uk-UA"/>
        </w:rPr>
      </w:pPr>
    </w:p>
    <w:tbl>
      <w:tblPr>
        <w:tblStyle w:val="af3"/>
        <w:tblW w:w="10044" w:type="dxa"/>
        <w:tblInd w:w="-459" w:type="dxa"/>
        <w:tblLook w:val="04A0" w:firstRow="1" w:lastRow="0" w:firstColumn="1" w:lastColumn="0" w:noHBand="0" w:noVBand="1"/>
      </w:tblPr>
      <w:tblGrid>
        <w:gridCol w:w="7779"/>
        <w:gridCol w:w="2265"/>
      </w:tblGrid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0F58E4" w:rsidP="00AC7F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b/>
                <w:lang w:val="uk-UA"/>
              </w:rPr>
              <w:t>Кількість згадок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Боротьба з корупцією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26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Судова реформа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21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Модернізація економіки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13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Реформа сектору безпеки і оборони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11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Податкова реформа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11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Розв’язання конфлікту на Донбасі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8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Створення привабливого інвестиційного клімату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Децентралізація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Створення сприятливих умов для розвитку бізнесу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bookmarkStart w:id="1" w:name="_GoBack2"/>
            <w:bookmarkEnd w:id="1"/>
            <w:r w:rsidRPr="006A1C2D">
              <w:rPr>
                <w:rFonts w:ascii="Times New Roman" w:hAnsi="Times New Roman"/>
                <w:lang w:val="uk-UA"/>
              </w:rPr>
              <w:t>7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Виборча реформа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Реформа державної служби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Стабілізація фінансового сектору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Реформа правоохоронних органів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Посилення тиску громадян на владу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Підвищення соціальних стандартів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3F515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6A1C2D">
              <w:rPr>
                <w:rFonts w:ascii="Times New Roman" w:hAnsi="Times New Roman"/>
                <w:lang w:val="uk-UA"/>
              </w:rPr>
              <w:t>Деолігарх</w:t>
            </w:r>
            <w:r w:rsidR="003F515A">
              <w:rPr>
                <w:rFonts w:ascii="Times New Roman" w:hAnsi="Times New Roman"/>
                <w:lang w:val="uk-UA"/>
              </w:rPr>
              <w:t>і</w:t>
            </w:r>
            <w:r w:rsidRPr="006A1C2D">
              <w:rPr>
                <w:rFonts w:ascii="Times New Roman" w:hAnsi="Times New Roman"/>
                <w:lang w:val="uk-UA"/>
              </w:rPr>
              <w:t>зація</w:t>
            </w:r>
            <w:proofErr w:type="spellEnd"/>
            <w:r w:rsidRPr="006A1C2D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Боротьба з монополіями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Дерегуляція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Посилення гарантій виконання законів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Пошук шляхів повернення Криму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Освітня реформа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Продовження люстрації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Патріотичне виховання населення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Медична реформа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Зміцнення курсу гривні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0F58E4" w:rsidRPr="006A1C2D" w:rsidTr="00530ECE">
        <w:tc>
          <w:tcPr>
            <w:tcW w:w="7779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 xml:space="preserve">Реалізація інфраструктурних проектів </w:t>
            </w:r>
          </w:p>
        </w:tc>
        <w:tc>
          <w:tcPr>
            <w:tcW w:w="2265" w:type="dxa"/>
            <w:shd w:val="clear" w:color="auto" w:fill="auto"/>
            <w:tcMar>
              <w:left w:w="108" w:type="dxa"/>
            </w:tcMar>
          </w:tcPr>
          <w:p w:rsidR="000F58E4" w:rsidRPr="006A1C2D" w:rsidRDefault="00D83A58" w:rsidP="00AC7F7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A1C2D">
              <w:rPr>
                <w:rFonts w:ascii="Times New Roman" w:hAnsi="Times New Roman"/>
                <w:lang w:val="uk-UA"/>
              </w:rPr>
              <w:t>2</w:t>
            </w:r>
          </w:p>
        </w:tc>
      </w:tr>
    </w:tbl>
    <w:p w:rsidR="000F58E4" w:rsidRPr="006A1C2D" w:rsidRDefault="00D83A58" w:rsidP="00AC7F7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A1C2D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Рід занять:</w:t>
      </w:r>
    </w:p>
    <w:tbl>
      <w:tblPr>
        <w:tblW w:w="9810" w:type="dxa"/>
        <w:tblInd w:w="-23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25"/>
        <w:gridCol w:w="2385"/>
      </w:tblGrid>
      <w:tr w:rsidR="000F58E4" w:rsidRPr="006A1C2D" w:rsidTr="00530ECE">
        <w:tc>
          <w:tcPr>
            <w:tcW w:w="7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0F58E4" w:rsidP="00AC7F7C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Кількість відповідей</w:t>
            </w:r>
          </w:p>
        </w:tc>
      </w:tr>
      <w:tr w:rsidR="000F58E4" w:rsidRPr="006A1C2D" w:rsidTr="00530ECE">
        <w:tc>
          <w:tcPr>
            <w:tcW w:w="7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1 — експерт, аналітик, науковець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</w:tr>
      <w:tr w:rsidR="000F58E4" w:rsidRPr="006A1C2D" w:rsidTr="00530ECE">
        <w:tc>
          <w:tcPr>
            <w:tcW w:w="7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2 — громадський діяч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0F58E4" w:rsidRPr="006A1C2D" w:rsidTr="00530ECE">
        <w:tc>
          <w:tcPr>
            <w:tcW w:w="7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3 — журналіст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0F58E4" w:rsidRPr="006A1C2D" w:rsidTr="00530ECE">
        <w:tc>
          <w:tcPr>
            <w:tcW w:w="7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Інше: </w:t>
            </w:r>
          </w:p>
          <w:p w:rsidR="000F58E4" w:rsidRPr="006A1C2D" w:rsidRDefault="00D83A58" w:rsidP="00AC7F7C">
            <w:pPr>
              <w:pStyle w:val="af1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>політтехнолог — 1</w:t>
            </w:r>
          </w:p>
          <w:p w:rsidR="000F58E4" w:rsidRPr="006A1C2D" w:rsidRDefault="00D83A58" w:rsidP="00AC7F7C">
            <w:pPr>
              <w:pStyle w:val="af1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A1C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держслужбовець — 1 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F58E4" w:rsidRPr="006A1C2D" w:rsidRDefault="00D83A58" w:rsidP="00AC7F7C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1C2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0F58E4" w:rsidRPr="006A1C2D" w:rsidRDefault="000F58E4" w:rsidP="00AC7F7C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58E4" w:rsidRPr="006A1C2D" w:rsidRDefault="00D83A58" w:rsidP="00AC7F7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A1C2D">
        <w:rPr>
          <w:rFonts w:ascii="Times New Roman" w:hAnsi="Times New Roman"/>
          <w:b/>
          <w:bCs/>
          <w:sz w:val="24"/>
          <w:szCs w:val="24"/>
          <w:lang w:val="uk-UA"/>
        </w:rPr>
        <w:t>Список опитаних експертів</w:t>
      </w:r>
    </w:p>
    <w:p w:rsidR="000F58E4" w:rsidRPr="006A1C2D" w:rsidRDefault="000F58E4" w:rsidP="00AC7F7C">
      <w:pPr>
        <w:spacing w:line="240" w:lineRule="auto"/>
        <w:rPr>
          <w:lang w:val="uk-UA"/>
        </w:rPr>
        <w:sectPr w:rsidR="000F58E4" w:rsidRPr="006A1C2D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lastRenderedPageBreak/>
        <w:t>Ануфрієв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Юрій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Бахтеєв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Борис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Бетлій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Олександра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Бураковський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Ігор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Бурковський Петро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Барікова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Анна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Вергелес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Таня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Волосевич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Інна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Гайдай Дарія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Гарань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Олексій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Головенко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Роман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Гонюкова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Лілія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Горбань Юрій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Дворовий Максим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Довгич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Віталій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Камчатний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Михайло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Канєвський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Гліб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Карелін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Сергій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Касьянов Георгій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Кермач Руслан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Кисельов Сергій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Кобелянська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Лариса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Коліушко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Віктор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Конончук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Світлана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Костенко Наталія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Крупник Андрій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Кузяків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Оксана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Курінний Олексій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lastRenderedPageBreak/>
        <w:t>Линник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Наталія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Логацький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Віктор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Марциновський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Анатолій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Міщенко Михайло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Мовчан Ярослав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Мостіпака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Олександр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Паливода Любов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Палій Олександр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Пономаренко Володимир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Постернак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Олег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Резнік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Олександр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Репко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Марія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Рибаченко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Віктор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Руда Тетяна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Сапелкін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Юрій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Сіденко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Володимир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Скокова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Людмила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Смакота Вікторія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Стегній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Олександр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Тимощук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Віктор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Федоренко Костянтин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Федуняк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Сергій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Фесенко Володимир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Чабанна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Маргарита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Шелест Ганна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A1C2D">
        <w:rPr>
          <w:rFonts w:ascii="Times New Roman" w:hAnsi="Times New Roman"/>
          <w:sz w:val="24"/>
          <w:szCs w:val="24"/>
          <w:lang w:val="uk-UA"/>
        </w:rPr>
        <w:t>Юрчишин</w:t>
      </w:r>
      <w:proofErr w:type="spellEnd"/>
      <w:r w:rsidRPr="006A1C2D">
        <w:rPr>
          <w:rFonts w:ascii="Times New Roman" w:hAnsi="Times New Roman"/>
          <w:sz w:val="24"/>
          <w:szCs w:val="24"/>
          <w:lang w:val="uk-UA"/>
        </w:rPr>
        <w:t xml:space="preserve"> Ярослав</w:t>
      </w:r>
    </w:p>
    <w:p w:rsidR="000F58E4" w:rsidRPr="006A1C2D" w:rsidRDefault="00D83A58" w:rsidP="00AC7F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A1C2D">
        <w:rPr>
          <w:rFonts w:ascii="Times New Roman" w:hAnsi="Times New Roman"/>
          <w:sz w:val="24"/>
          <w:szCs w:val="24"/>
          <w:lang w:val="uk-UA"/>
        </w:rPr>
        <w:t>Якимчук Дмитро</w:t>
      </w:r>
    </w:p>
    <w:p w:rsidR="000F58E4" w:rsidRPr="006A1C2D" w:rsidRDefault="000F58E4" w:rsidP="00AC7F7C">
      <w:pPr>
        <w:spacing w:after="0" w:line="240" w:lineRule="auto"/>
        <w:rPr>
          <w:lang w:val="uk-UA"/>
        </w:rPr>
        <w:sectPr w:rsidR="000F58E4" w:rsidRPr="006A1C2D">
          <w:type w:val="continuous"/>
          <w:pgSz w:w="11906" w:h="16838"/>
          <w:pgMar w:top="1134" w:right="850" w:bottom="1134" w:left="1701" w:header="0" w:footer="0" w:gutter="0"/>
          <w:cols w:num="2" w:space="0"/>
          <w:formProt w:val="0"/>
          <w:docGrid w:linePitch="360" w:charSpace="-2049"/>
        </w:sectPr>
      </w:pPr>
    </w:p>
    <w:p w:rsidR="000F58E4" w:rsidRPr="006A1C2D" w:rsidRDefault="000F58E4" w:rsidP="00AC7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58E4" w:rsidRPr="006A1C2D" w:rsidRDefault="000F58E4" w:rsidP="00AC7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58E4" w:rsidRPr="006A1C2D" w:rsidRDefault="000F58E4" w:rsidP="00AC7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F58E4" w:rsidRPr="006A1C2D" w:rsidRDefault="000F58E4" w:rsidP="00AC7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0F58E4" w:rsidRPr="006A1C2D" w:rsidSect="000F58E4">
      <w:type w:val="continuous"/>
      <w:pgSz w:w="11906" w:h="16838"/>
      <w:pgMar w:top="1134" w:right="850" w:bottom="1134" w:left="1701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D9" w:rsidRDefault="00EC40D9" w:rsidP="000F58E4">
      <w:pPr>
        <w:spacing w:after="0" w:line="240" w:lineRule="auto"/>
      </w:pPr>
      <w:r>
        <w:separator/>
      </w:r>
    </w:p>
  </w:endnote>
  <w:endnote w:type="continuationSeparator" w:id="0">
    <w:p w:rsidR="00EC40D9" w:rsidRDefault="00EC40D9" w:rsidP="000F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D9" w:rsidRDefault="00EC40D9">
      <w:r>
        <w:separator/>
      </w:r>
    </w:p>
  </w:footnote>
  <w:footnote w:type="continuationSeparator" w:id="0">
    <w:p w:rsidR="00EC40D9" w:rsidRDefault="00EC40D9">
      <w:r>
        <w:continuationSeparator/>
      </w:r>
    </w:p>
  </w:footnote>
  <w:footnote w:id="1">
    <w:p w:rsidR="006A1C2D" w:rsidRPr="003D0DCA" w:rsidRDefault="006A1C2D">
      <w:pPr>
        <w:pStyle w:val="af0"/>
        <w:rPr>
          <w:rFonts w:ascii="Times New Roman" w:hAnsi="Times New Roman" w:cs="Times New Roman"/>
          <w:i/>
          <w:sz w:val="22"/>
          <w:szCs w:val="22"/>
        </w:rPr>
      </w:pPr>
      <w:r>
        <w:rPr>
          <w:rStyle w:val="a4"/>
        </w:rPr>
        <w:footnoteRef/>
      </w:r>
      <w:r>
        <w:rPr>
          <w:rStyle w:val="a4"/>
        </w:rPr>
        <w:tab/>
      </w:r>
      <w:r w:rsidRPr="003D0DC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D0DCA">
        <w:rPr>
          <w:rFonts w:ascii="Times New Roman" w:hAnsi="Times New Roman" w:cs="Times New Roman"/>
          <w:i/>
          <w:sz w:val="22"/>
          <w:szCs w:val="22"/>
          <w:lang w:val="uk-UA"/>
        </w:rPr>
        <w:t>В опитуваннях 2012 – 2014 років це питання не ставилось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0EB"/>
    <w:multiLevelType w:val="multilevel"/>
    <w:tmpl w:val="B4C6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12C72ED"/>
    <w:multiLevelType w:val="multilevel"/>
    <w:tmpl w:val="6F40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3282A8D"/>
    <w:multiLevelType w:val="multilevel"/>
    <w:tmpl w:val="4A18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431402C"/>
    <w:multiLevelType w:val="multilevel"/>
    <w:tmpl w:val="11E2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95C1763"/>
    <w:multiLevelType w:val="multilevel"/>
    <w:tmpl w:val="DEE0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EAD0CC5"/>
    <w:multiLevelType w:val="multilevel"/>
    <w:tmpl w:val="2242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8451ADB"/>
    <w:multiLevelType w:val="multilevel"/>
    <w:tmpl w:val="EEB0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2CC65345"/>
    <w:multiLevelType w:val="multilevel"/>
    <w:tmpl w:val="749E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33B73962"/>
    <w:multiLevelType w:val="multilevel"/>
    <w:tmpl w:val="2892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38542B89"/>
    <w:multiLevelType w:val="multilevel"/>
    <w:tmpl w:val="E5128FD8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F00D9"/>
    <w:multiLevelType w:val="multilevel"/>
    <w:tmpl w:val="5ABE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50021215"/>
    <w:multiLevelType w:val="multilevel"/>
    <w:tmpl w:val="D67879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59805641"/>
    <w:multiLevelType w:val="multilevel"/>
    <w:tmpl w:val="90F47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F39481D"/>
    <w:multiLevelType w:val="multilevel"/>
    <w:tmpl w:val="96C2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69F2346F"/>
    <w:multiLevelType w:val="multilevel"/>
    <w:tmpl w:val="8D8A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7ACE7B05"/>
    <w:multiLevelType w:val="multilevel"/>
    <w:tmpl w:val="6618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14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  <w:num w:numId="13">
    <w:abstractNumId w:val="3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E4"/>
    <w:rsid w:val="000F58E4"/>
    <w:rsid w:val="001607C0"/>
    <w:rsid w:val="001900B0"/>
    <w:rsid w:val="00265B7E"/>
    <w:rsid w:val="002D1DF4"/>
    <w:rsid w:val="00384589"/>
    <w:rsid w:val="003A6F01"/>
    <w:rsid w:val="003D0DCA"/>
    <w:rsid w:val="003F515A"/>
    <w:rsid w:val="004C2C9A"/>
    <w:rsid w:val="00530ECE"/>
    <w:rsid w:val="005C5B2C"/>
    <w:rsid w:val="005E1319"/>
    <w:rsid w:val="006A1C2D"/>
    <w:rsid w:val="006E4ABE"/>
    <w:rsid w:val="00763A3F"/>
    <w:rsid w:val="00790BF5"/>
    <w:rsid w:val="007D607F"/>
    <w:rsid w:val="007F32DA"/>
    <w:rsid w:val="008C4CBE"/>
    <w:rsid w:val="00A8765F"/>
    <w:rsid w:val="00AC7F7C"/>
    <w:rsid w:val="00C41B02"/>
    <w:rsid w:val="00D14EE1"/>
    <w:rsid w:val="00D17E2F"/>
    <w:rsid w:val="00D83A58"/>
    <w:rsid w:val="00EA6E65"/>
    <w:rsid w:val="00EC0DC8"/>
    <w:rsid w:val="00EC40D9"/>
    <w:rsid w:val="00FC0EC1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A9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5A3AC7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qFormat/>
    <w:rsid w:val="005A3AC7"/>
    <w:rPr>
      <w:vertAlign w:val="superscript"/>
    </w:rPr>
  </w:style>
  <w:style w:type="character" w:customStyle="1" w:styleId="ListLabel1">
    <w:name w:val="ListLabel 1"/>
    <w:qFormat/>
    <w:rsid w:val="000F58E4"/>
    <w:rPr>
      <w:rFonts w:ascii="Times New Roman" w:eastAsia="Calibri" w:hAnsi="Times New Roman"/>
      <w:sz w:val="18"/>
    </w:rPr>
  </w:style>
  <w:style w:type="character" w:customStyle="1" w:styleId="ListLabel2">
    <w:name w:val="ListLabel 2"/>
    <w:qFormat/>
    <w:rsid w:val="000F58E4"/>
    <w:rPr>
      <w:rFonts w:cs="Courier New"/>
    </w:rPr>
  </w:style>
  <w:style w:type="character" w:customStyle="1" w:styleId="ListLabel3">
    <w:name w:val="ListLabel 3"/>
    <w:qFormat/>
    <w:rsid w:val="000F58E4"/>
    <w:rPr>
      <w:rFonts w:cs="Courier New"/>
    </w:rPr>
  </w:style>
  <w:style w:type="character" w:customStyle="1" w:styleId="ListLabel4">
    <w:name w:val="ListLabel 4"/>
    <w:qFormat/>
    <w:rsid w:val="000F58E4"/>
    <w:rPr>
      <w:rFonts w:cs="Courier New"/>
    </w:rPr>
  </w:style>
  <w:style w:type="character" w:customStyle="1" w:styleId="ListLabel5">
    <w:name w:val="ListLabel 5"/>
    <w:qFormat/>
    <w:rsid w:val="000F58E4"/>
    <w:rPr>
      <w:rFonts w:ascii="Times New Roman" w:eastAsia="Calibri" w:hAnsi="Times New Roman"/>
      <w:sz w:val="24"/>
    </w:rPr>
  </w:style>
  <w:style w:type="character" w:customStyle="1" w:styleId="ListLabel6">
    <w:name w:val="ListLabel 6"/>
    <w:qFormat/>
    <w:rsid w:val="000F58E4"/>
    <w:rPr>
      <w:rFonts w:cs="Courier New"/>
    </w:rPr>
  </w:style>
  <w:style w:type="character" w:customStyle="1" w:styleId="ListLabel7">
    <w:name w:val="ListLabel 7"/>
    <w:qFormat/>
    <w:rsid w:val="000F58E4"/>
    <w:rPr>
      <w:rFonts w:cs="Courier New"/>
    </w:rPr>
  </w:style>
  <w:style w:type="character" w:customStyle="1" w:styleId="ListLabel8">
    <w:name w:val="ListLabel 8"/>
    <w:qFormat/>
    <w:rsid w:val="000F58E4"/>
    <w:rPr>
      <w:rFonts w:cs="Courier New"/>
    </w:rPr>
  </w:style>
  <w:style w:type="character" w:customStyle="1" w:styleId="a5">
    <w:name w:val="Символ сноски"/>
    <w:qFormat/>
    <w:rsid w:val="000F58E4"/>
  </w:style>
  <w:style w:type="character" w:customStyle="1" w:styleId="a6">
    <w:name w:val="Привязка сноски"/>
    <w:rsid w:val="000F58E4"/>
    <w:rPr>
      <w:vertAlign w:val="superscript"/>
    </w:rPr>
  </w:style>
  <w:style w:type="character" w:customStyle="1" w:styleId="a7">
    <w:name w:val="Привязка концевой сноски"/>
    <w:rsid w:val="000F58E4"/>
    <w:rPr>
      <w:vertAlign w:val="superscript"/>
    </w:rPr>
  </w:style>
  <w:style w:type="character" w:customStyle="1" w:styleId="a8">
    <w:name w:val="Символы концевой сноски"/>
    <w:qFormat/>
    <w:rsid w:val="000F58E4"/>
  </w:style>
  <w:style w:type="character" w:customStyle="1" w:styleId="ListLabel9">
    <w:name w:val="ListLabel 9"/>
    <w:qFormat/>
    <w:rsid w:val="000F58E4"/>
    <w:rPr>
      <w:rFonts w:ascii="Times New Roman" w:hAnsi="Times New Roman"/>
      <w:sz w:val="18"/>
    </w:rPr>
  </w:style>
  <w:style w:type="character" w:customStyle="1" w:styleId="ListLabel10">
    <w:name w:val="ListLabel 10"/>
    <w:qFormat/>
    <w:rsid w:val="000F58E4"/>
    <w:rPr>
      <w:rFonts w:cs="Courier New"/>
    </w:rPr>
  </w:style>
  <w:style w:type="character" w:customStyle="1" w:styleId="ListLabel11">
    <w:name w:val="ListLabel 11"/>
    <w:qFormat/>
    <w:rsid w:val="000F58E4"/>
    <w:rPr>
      <w:rFonts w:cs="Wingdings"/>
    </w:rPr>
  </w:style>
  <w:style w:type="character" w:customStyle="1" w:styleId="ListLabel12">
    <w:name w:val="ListLabel 12"/>
    <w:qFormat/>
    <w:rsid w:val="000F58E4"/>
    <w:rPr>
      <w:rFonts w:cs="Symbol"/>
    </w:rPr>
  </w:style>
  <w:style w:type="character" w:customStyle="1" w:styleId="ListLabel13">
    <w:name w:val="ListLabel 13"/>
    <w:qFormat/>
    <w:rsid w:val="000F58E4"/>
    <w:rPr>
      <w:rFonts w:cs="Courier New"/>
    </w:rPr>
  </w:style>
  <w:style w:type="character" w:customStyle="1" w:styleId="ListLabel14">
    <w:name w:val="ListLabel 14"/>
    <w:qFormat/>
    <w:rsid w:val="000F58E4"/>
    <w:rPr>
      <w:rFonts w:cs="Wingdings"/>
    </w:rPr>
  </w:style>
  <w:style w:type="character" w:customStyle="1" w:styleId="ListLabel15">
    <w:name w:val="ListLabel 15"/>
    <w:qFormat/>
    <w:rsid w:val="000F58E4"/>
    <w:rPr>
      <w:rFonts w:cs="Symbol"/>
    </w:rPr>
  </w:style>
  <w:style w:type="character" w:customStyle="1" w:styleId="ListLabel16">
    <w:name w:val="ListLabel 16"/>
    <w:qFormat/>
    <w:rsid w:val="000F58E4"/>
    <w:rPr>
      <w:rFonts w:cs="Courier New"/>
    </w:rPr>
  </w:style>
  <w:style w:type="character" w:customStyle="1" w:styleId="ListLabel17">
    <w:name w:val="ListLabel 17"/>
    <w:qFormat/>
    <w:rsid w:val="000F58E4"/>
    <w:rPr>
      <w:rFonts w:cs="Wingdings"/>
    </w:rPr>
  </w:style>
  <w:style w:type="character" w:customStyle="1" w:styleId="ListLabel18">
    <w:name w:val="ListLabel 18"/>
    <w:qFormat/>
    <w:rsid w:val="000F58E4"/>
    <w:rPr>
      <w:rFonts w:ascii="Times New Roman" w:hAnsi="Times New Roman"/>
      <w:sz w:val="24"/>
    </w:rPr>
  </w:style>
  <w:style w:type="character" w:customStyle="1" w:styleId="ListLabel19">
    <w:name w:val="ListLabel 19"/>
    <w:qFormat/>
    <w:rsid w:val="000F58E4"/>
    <w:rPr>
      <w:rFonts w:cs="Courier New"/>
    </w:rPr>
  </w:style>
  <w:style w:type="character" w:customStyle="1" w:styleId="ListLabel20">
    <w:name w:val="ListLabel 20"/>
    <w:qFormat/>
    <w:rsid w:val="000F58E4"/>
    <w:rPr>
      <w:rFonts w:cs="Wingdings"/>
    </w:rPr>
  </w:style>
  <w:style w:type="character" w:customStyle="1" w:styleId="ListLabel21">
    <w:name w:val="ListLabel 21"/>
    <w:qFormat/>
    <w:rsid w:val="000F58E4"/>
    <w:rPr>
      <w:rFonts w:cs="Symbol"/>
    </w:rPr>
  </w:style>
  <w:style w:type="character" w:customStyle="1" w:styleId="ListLabel22">
    <w:name w:val="ListLabel 22"/>
    <w:qFormat/>
    <w:rsid w:val="000F58E4"/>
    <w:rPr>
      <w:rFonts w:cs="Courier New"/>
    </w:rPr>
  </w:style>
  <w:style w:type="character" w:customStyle="1" w:styleId="ListLabel23">
    <w:name w:val="ListLabel 23"/>
    <w:qFormat/>
    <w:rsid w:val="000F58E4"/>
    <w:rPr>
      <w:rFonts w:cs="Wingdings"/>
    </w:rPr>
  </w:style>
  <w:style w:type="character" w:customStyle="1" w:styleId="ListLabel24">
    <w:name w:val="ListLabel 24"/>
    <w:qFormat/>
    <w:rsid w:val="000F58E4"/>
    <w:rPr>
      <w:rFonts w:cs="Symbol"/>
    </w:rPr>
  </w:style>
  <w:style w:type="character" w:customStyle="1" w:styleId="ListLabel25">
    <w:name w:val="ListLabel 25"/>
    <w:qFormat/>
    <w:rsid w:val="000F58E4"/>
    <w:rPr>
      <w:rFonts w:cs="Courier New"/>
    </w:rPr>
  </w:style>
  <w:style w:type="character" w:customStyle="1" w:styleId="ListLabel26">
    <w:name w:val="ListLabel 26"/>
    <w:qFormat/>
    <w:rsid w:val="000F58E4"/>
    <w:rPr>
      <w:rFonts w:cs="Wingdings"/>
    </w:rPr>
  </w:style>
  <w:style w:type="character" w:customStyle="1" w:styleId="a9">
    <w:name w:val="Маркеры списка"/>
    <w:qFormat/>
    <w:rsid w:val="000F58E4"/>
    <w:rPr>
      <w:rFonts w:ascii="OpenSymbol" w:eastAsia="OpenSymbol" w:hAnsi="OpenSymbol" w:cs="OpenSymbol"/>
    </w:rPr>
  </w:style>
  <w:style w:type="character" w:customStyle="1" w:styleId="1">
    <w:name w:val="Выделение1"/>
    <w:qFormat/>
    <w:rsid w:val="000F58E4"/>
    <w:rPr>
      <w:i/>
      <w:iCs/>
    </w:rPr>
  </w:style>
  <w:style w:type="character" w:customStyle="1" w:styleId="aa">
    <w:name w:val="Выделение жирным"/>
    <w:qFormat/>
    <w:rsid w:val="000F58E4"/>
    <w:rPr>
      <w:b/>
      <w:bCs/>
    </w:rPr>
  </w:style>
  <w:style w:type="character" w:customStyle="1" w:styleId="ab">
    <w:name w:val="Символ нумерации"/>
    <w:qFormat/>
    <w:rsid w:val="000F58E4"/>
  </w:style>
  <w:style w:type="paragraph" w:customStyle="1" w:styleId="ac">
    <w:name w:val="Заголовок"/>
    <w:basedOn w:val="a"/>
    <w:next w:val="ad"/>
    <w:qFormat/>
    <w:rsid w:val="000F58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0F58E4"/>
    <w:pPr>
      <w:spacing w:after="140" w:line="288" w:lineRule="auto"/>
    </w:pPr>
  </w:style>
  <w:style w:type="paragraph" w:styleId="ae">
    <w:name w:val="List"/>
    <w:basedOn w:val="ad"/>
    <w:rsid w:val="000F58E4"/>
    <w:rPr>
      <w:rFonts w:cs="Mangal"/>
    </w:rPr>
  </w:style>
  <w:style w:type="paragraph" w:customStyle="1" w:styleId="10">
    <w:name w:val="Название объекта1"/>
    <w:basedOn w:val="a"/>
    <w:qFormat/>
    <w:rsid w:val="000F5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0F58E4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9B69A9"/>
    <w:pPr>
      <w:ind w:left="720"/>
      <w:contextualSpacing/>
    </w:pPr>
  </w:style>
  <w:style w:type="paragraph" w:styleId="af0">
    <w:name w:val="footnote text"/>
    <w:basedOn w:val="a"/>
    <w:uiPriority w:val="99"/>
    <w:semiHidden/>
    <w:unhideWhenUsed/>
    <w:qFormat/>
    <w:rsid w:val="005A3AC7"/>
    <w:pPr>
      <w:spacing w:after="0" w:line="240" w:lineRule="auto"/>
    </w:pPr>
    <w:rPr>
      <w:sz w:val="20"/>
      <w:szCs w:val="20"/>
    </w:rPr>
  </w:style>
  <w:style w:type="paragraph" w:customStyle="1" w:styleId="12">
    <w:name w:val="Текст сноски1"/>
    <w:basedOn w:val="a"/>
    <w:rsid w:val="000F58E4"/>
  </w:style>
  <w:style w:type="paragraph" w:customStyle="1" w:styleId="af1">
    <w:name w:val="Содержимое таблицы"/>
    <w:basedOn w:val="a"/>
    <w:qFormat/>
    <w:rsid w:val="000F58E4"/>
  </w:style>
  <w:style w:type="paragraph" w:customStyle="1" w:styleId="af2">
    <w:name w:val="Заголовок таблицы"/>
    <w:basedOn w:val="af1"/>
    <w:qFormat/>
    <w:rsid w:val="000F58E4"/>
  </w:style>
  <w:style w:type="table" w:styleId="af3">
    <w:name w:val="Table Grid"/>
    <w:basedOn w:val="a1"/>
    <w:uiPriority w:val="59"/>
    <w:rsid w:val="009B6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3D0DCA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A9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5A3AC7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qFormat/>
    <w:rsid w:val="005A3AC7"/>
    <w:rPr>
      <w:vertAlign w:val="superscript"/>
    </w:rPr>
  </w:style>
  <w:style w:type="character" w:customStyle="1" w:styleId="ListLabel1">
    <w:name w:val="ListLabel 1"/>
    <w:qFormat/>
    <w:rsid w:val="000F58E4"/>
    <w:rPr>
      <w:rFonts w:ascii="Times New Roman" w:eastAsia="Calibri" w:hAnsi="Times New Roman"/>
      <w:sz w:val="18"/>
    </w:rPr>
  </w:style>
  <w:style w:type="character" w:customStyle="1" w:styleId="ListLabel2">
    <w:name w:val="ListLabel 2"/>
    <w:qFormat/>
    <w:rsid w:val="000F58E4"/>
    <w:rPr>
      <w:rFonts w:cs="Courier New"/>
    </w:rPr>
  </w:style>
  <w:style w:type="character" w:customStyle="1" w:styleId="ListLabel3">
    <w:name w:val="ListLabel 3"/>
    <w:qFormat/>
    <w:rsid w:val="000F58E4"/>
    <w:rPr>
      <w:rFonts w:cs="Courier New"/>
    </w:rPr>
  </w:style>
  <w:style w:type="character" w:customStyle="1" w:styleId="ListLabel4">
    <w:name w:val="ListLabel 4"/>
    <w:qFormat/>
    <w:rsid w:val="000F58E4"/>
    <w:rPr>
      <w:rFonts w:cs="Courier New"/>
    </w:rPr>
  </w:style>
  <w:style w:type="character" w:customStyle="1" w:styleId="ListLabel5">
    <w:name w:val="ListLabel 5"/>
    <w:qFormat/>
    <w:rsid w:val="000F58E4"/>
    <w:rPr>
      <w:rFonts w:ascii="Times New Roman" w:eastAsia="Calibri" w:hAnsi="Times New Roman"/>
      <w:sz w:val="24"/>
    </w:rPr>
  </w:style>
  <w:style w:type="character" w:customStyle="1" w:styleId="ListLabel6">
    <w:name w:val="ListLabel 6"/>
    <w:qFormat/>
    <w:rsid w:val="000F58E4"/>
    <w:rPr>
      <w:rFonts w:cs="Courier New"/>
    </w:rPr>
  </w:style>
  <w:style w:type="character" w:customStyle="1" w:styleId="ListLabel7">
    <w:name w:val="ListLabel 7"/>
    <w:qFormat/>
    <w:rsid w:val="000F58E4"/>
    <w:rPr>
      <w:rFonts w:cs="Courier New"/>
    </w:rPr>
  </w:style>
  <w:style w:type="character" w:customStyle="1" w:styleId="ListLabel8">
    <w:name w:val="ListLabel 8"/>
    <w:qFormat/>
    <w:rsid w:val="000F58E4"/>
    <w:rPr>
      <w:rFonts w:cs="Courier New"/>
    </w:rPr>
  </w:style>
  <w:style w:type="character" w:customStyle="1" w:styleId="a5">
    <w:name w:val="Символ сноски"/>
    <w:qFormat/>
    <w:rsid w:val="000F58E4"/>
  </w:style>
  <w:style w:type="character" w:customStyle="1" w:styleId="a6">
    <w:name w:val="Привязка сноски"/>
    <w:rsid w:val="000F58E4"/>
    <w:rPr>
      <w:vertAlign w:val="superscript"/>
    </w:rPr>
  </w:style>
  <w:style w:type="character" w:customStyle="1" w:styleId="a7">
    <w:name w:val="Привязка концевой сноски"/>
    <w:rsid w:val="000F58E4"/>
    <w:rPr>
      <w:vertAlign w:val="superscript"/>
    </w:rPr>
  </w:style>
  <w:style w:type="character" w:customStyle="1" w:styleId="a8">
    <w:name w:val="Символы концевой сноски"/>
    <w:qFormat/>
    <w:rsid w:val="000F58E4"/>
  </w:style>
  <w:style w:type="character" w:customStyle="1" w:styleId="ListLabel9">
    <w:name w:val="ListLabel 9"/>
    <w:qFormat/>
    <w:rsid w:val="000F58E4"/>
    <w:rPr>
      <w:rFonts w:ascii="Times New Roman" w:hAnsi="Times New Roman"/>
      <w:sz w:val="18"/>
    </w:rPr>
  </w:style>
  <w:style w:type="character" w:customStyle="1" w:styleId="ListLabel10">
    <w:name w:val="ListLabel 10"/>
    <w:qFormat/>
    <w:rsid w:val="000F58E4"/>
    <w:rPr>
      <w:rFonts w:cs="Courier New"/>
    </w:rPr>
  </w:style>
  <w:style w:type="character" w:customStyle="1" w:styleId="ListLabel11">
    <w:name w:val="ListLabel 11"/>
    <w:qFormat/>
    <w:rsid w:val="000F58E4"/>
    <w:rPr>
      <w:rFonts w:cs="Wingdings"/>
    </w:rPr>
  </w:style>
  <w:style w:type="character" w:customStyle="1" w:styleId="ListLabel12">
    <w:name w:val="ListLabel 12"/>
    <w:qFormat/>
    <w:rsid w:val="000F58E4"/>
    <w:rPr>
      <w:rFonts w:cs="Symbol"/>
    </w:rPr>
  </w:style>
  <w:style w:type="character" w:customStyle="1" w:styleId="ListLabel13">
    <w:name w:val="ListLabel 13"/>
    <w:qFormat/>
    <w:rsid w:val="000F58E4"/>
    <w:rPr>
      <w:rFonts w:cs="Courier New"/>
    </w:rPr>
  </w:style>
  <w:style w:type="character" w:customStyle="1" w:styleId="ListLabel14">
    <w:name w:val="ListLabel 14"/>
    <w:qFormat/>
    <w:rsid w:val="000F58E4"/>
    <w:rPr>
      <w:rFonts w:cs="Wingdings"/>
    </w:rPr>
  </w:style>
  <w:style w:type="character" w:customStyle="1" w:styleId="ListLabel15">
    <w:name w:val="ListLabel 15"/>
    <w:qFormat/>
    <w:rsid w:val="000F58E4"/>
    <w:rPr>
      <w:rFonts w:cs="Symbol"/>
    </w:rPr>
  </w:style>
  <w:style w:type="character" w:customStyle="1" w:styleId="ListLabel16">
    <w:name w:val="ListLabel 16"/>
    <w:qFormat/>
    <w:rsid w:val="000F58E4"/>
    <w:rPr>
      <w:rFonts w:cs="Courier New"/>
    </w:rPr>
  </w:style>
  <w:style w:type="character" w:customStyle="1" w:styleId="ListLabel17">
    <w:name w:val="ListLabel 17"/>
    <w:qFormat/>
    <w:rsid w:val="000F58E4"/>
    <w:rPr>
      <w:rFonts w:cs="Wingdings"/>
    </w:rPr>
  </w:style>
  <w:style w:type="character" w:customStyle="1" w:styleId="ListLabel18">
    <w:name w:val="ListLabel 18"/>
    <w:qFormat/>
    <w:rsid w:val="000F58E4"/>
    <w:rPr>
      <w:rFonts w:ascii="Times New Roman" w:hAnsi="Times New Roman"/>
      <w:sz w:val="24"/>
    </w:rPr>
  </w:style>
  <w:style w:type="character" w:customStyle="1" w:styleId="ListLabel19">
    <w:name w:val="ListLabel 19"/>
    <w:qFormat/>
    <w:rsid w:val="000F58E4"/>
    <w:rPr>
      <w:rFonts w:cs="Courier New"/>
    </w:rPr>
  </w:style>
  <w:style w:type="character" w:customStyle="1" w:styleId="ListLabel20">
    <w:name w:val="ListLabel 20"/>
    <w:qFormat/>
    <w:rsid w:val="000F58E4"/>
    <w:rPr>
      <w:rFonts w:cs="Wingdings"/>
    </w:rPr>
  </w:style>
  <w:style w:type="character" w:customStyle="1" w:styleId="ListLabel21">
    <w:name w:val="ListLabel 21"/>
    <w:qFormat/>
    <w:rsid w:val="000F58E4"/>
    <w:rPr>
      <w:rFonts w:cs="Symbol"/>
    </w:rPr>
  </w:style>
  <w:style w:type="character" w:customStyle="1" w:styleId="ListLabel22">
    <w:name w:val="ListLabel 22"/>
    <w:qFormat/>
    <w:rsid w:val="000F58E4"/>
    <w:rPr>
      <w:rFonts w:cs="Courier New"/>
    </w:rPr>
  </w:style>
  <w:style w:type="character" w:customStyle="1" w:styleId="ListLabel23">
    <w:name w:val="ListLabel 23"/>
    <w:qFormat/>
    <w:rsid w:val="000F58E4"/>
    <w:rPr>
      <w:rFonts w:cs="Wingdings"/>
    </w:rPr>
  </w:style>
  <w:style w:type="character" w:customStyle="1" w:styleId="ListLabel24">
    <w:name w:val="ListLabel 24"/>
    <w:qFormat/>
    <w:rsid w:val="000F58E4"/>
    <w:rPr>
      <w:rFonts w:cs="Symbol"/>
    </w:rPr>
  </w:style>
  <w:style w:type="character" w:customStyle="1" w:styleId="ListLabel25">
    <w:name w:val="ListLabel 25"/>
    <w:qFormat/>
    <w:rsid w:val="000F58E4"/>
    <w:rPr>
      <w:rFonts w:cs="Courier New"/>
    </w:rPr>
  </w:style>
  <w:style w:type="character" w:customStyle="1" w:styleId="ListLabel26">
    <w:name w:val="ListLabel 26"/>
    <w:qFormat/>
    <w:rsid w:val="000F58E4"/>
    <w:rPr>
      <w:rFonts w:cs="Wingdings"/>
    </w:rPr>
  </w:style>
  <w:style w:type="character" w:customStyle="1" w:styleId="a9">
    <w:name w:val="Маркеры списка"/>
    <w:qFormat/>
    <w:rsid w:val="000F58E4"/>
    <w:rPr>
      <w:rFonts w:ascii="OpenSymbol" w:eastAsia="OpenSymbol" w:hAnsi="OpenSymbol" w:cs="OpenSymbol"/>
    </w:rPr>
  </w:style>
  <w:style w:type="character" w:customStyle="1" w:styleId="1">
    <w:name w:val="Выделение1"/>
    <w:qFormat/>
    <w:rsid w:val="000F58E4"/>
    <w:rPr>
      <w:i/>
      <w:iCs/>
    </w:rPr>
  </w:style>
  <w:style w:type="character" w:customStyle="1" w:styleId="aa">
    <w:name w:val="Выделение жирным"/>
    <w:qFormat/>
    <w:rsid w:val="000F58E4"/>
    <w:rPr>
      <w:b/>
      <w:bCs/>
    </w:rPr>
  </w:style>
  <w:style w:type="character" w:customStyle="1" w:styleId="ab">
    <w:name w:val="Символ нумерации"/>
    <w:qFormat/>
    <w:rsid w:val="000F58E4"/>
  </w:style>
  <w:style w:type="paragraph" w:customStyle="1" w:styleId="ac">
    <w:name w:val="Заголовок"/>
    <w:basedOn w:val="a"/>
    <w:next w:val="ad"/>
    <w:qFormat/>
    <w:rsid w:val="000F58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0F58E4"/>
    <w:pPr>
      <w:spacing w:after="140" w:line="288" w:lineRule="auto"/>
    </w:pPr>
  </w:style>
  <w:style w:type="paragraph" w:styleId="ae">
    <w:name w:val="List"/>
    <w:basedOn w:val="ad"/>
    <w:rsid w:val="000F58E4"/>
    <w:rPr>
      <w:rFonts w:cs="Mangal"/>
    </w:rPr>
  </w:style>
  <w:style w:type="paragraph" w:customStyle="1" w:styleId="10">
    <w:name w:val="Название объекта1"/>
    <w:basedOn w:val="a"/>
    <w:qFormat/>
    <w:rsid w:val="000F58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0F58E4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9B69A9"/>
    <w:pPr>
      <w:ind w:left="720"/>
      <w:contextualSpacing/>
    </w:pPr>
  </w:style>
  <w:style w:type="paragraph" w:styleId="af0">
    <w:name w:val="footnote text"/>
    <w:basedOn w:val="a"/>
    <w:uiPriority w:val="99"/>
    <w:semiHidden/>
    <w:unhideWhenUsed/>
    <w:qFormat/>
    <w:rsid w:val="005A3AC7"/>
    <w:pPr>
      <w:spacing w:after="0" w:line="240" w:lineRule="auto"/>
    </w:pPr>
    <w:rPr>
      <w:sz w:val="20"/>
      <w:szCs w:val="20"/>
    </w:rPr>
  </w:style>
  <w:style w:type="paragraph" w:customStyle="1" w:styleId="12">
    <w:name w:val="Текст сноски1"/>
    <w:basedOn w:val="a"/>
    <w:rsid w:val="000F58E4"/>
  </w:style>
  <w:style w:type="paragraph" w:customStyle="1" w:styleId="af1">
    <w:name w:val="Содержимое таблицы"/>
    <w:basedOn w:val="a"/>
    <w:qFormat/>
    <w:rsid w:val="000F58E4"/>
  </w:style>
  <w:style w:type="paragraph" w:customStyle="1" w:styleId="af2">
    <w:name w:val="Заголовок таблицы"/>
    <w:basedOn w:val="af1"/>
    <w:qFormat/>
    <w:rsid w:val="000F58E4"/>
  </w:style>
  <w:style w:type="table" w:styleId="af3">
    <w:name w:val="Table Grid"/>
    <w:basedOn w:val="a1"/>
    <w:uiPriority w:val="59"/>
    <w:rsid w:val="009B6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3D0DCA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3E360-7CF0-4FD2-BCF8-7EA30989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3124</Words>
  <Characters>17813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Ruslan</cp:lastModifiedBy>
  <cp:revision>4</cp:revision>
  <dcterms:created xsi:type="dcterms:W3CDTF">2016-12-28T07:53:00Z</dcterms:created>
  <dcterms:modified xsi:type="dcterms:W3CDTF">2016-12-28T14:01:00Z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